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BBD" w:rsidRPr="00B534BC" w:rsidRDefault="00ED409E" w:rsidP="0084357C">
      <w:pPr>
        <w:pStyle w:val="PaperTitleWCCM"/>
        <w:jc w:val="left"/>
        <w:rPr>
          <w:rFonts w:ascii="Arial" w:hAnsi="Arial" w:cs="Arial"/>
          <w:bCs w:val="0"/>
          <w:color w:val="000000"/>
          <w:lang w:val="en-GB"/>
        </w:rPr>
      </w:pPr>
      <w:r w:rsidRPr="00B534BC">
        <w:rPr>
          <w:rFonts w:ascii="Arial" w:hAnsi="Arial" w:cs="Arial"/>
          <w:bCs w:val="0"/>
          <w:lang w:val="en-GB"/>
        </w:rPr>
        <w:t>European Project Semester: 30 ECTS of PBL in Sustainability with multicultural and multidisciplinary bachelor students groups</w:t>
      </w:r>
      <w:r w:rsidR="006160AF" w:rsidRPr="00B534BC">
        <w:rPr>
          <w:rFonts w:ascii="Arial" w:hAnsi="Arial" w:cs="Arial"/>
          <w:bCs w:val="0"/>
          <w:lang w:val="en-GB"/>
        </w:rPr>
        <w:t xml:space="preserve"> </w:t>
      </w:r>
    </w:p>
    <w:p w:rsidR="004175F6" w:rsidRPr="00B534BC" w:rsidRDefault="00ED409E" w:rsidP="0084357C">
      <w:pPr>
        <w:pStyle w:val="NormalWCCM"/>
        <w:spacing w:before="240"/>
        <w:ind w:firstLine="0"/>
        <w:jc w:val="left"/>
        <w:outlineLvl w:val="0"/>
        <w:rPr>
          <w:rFonts w:ascii="Arial" w:hAnsi="Arial" w:cs="Arial"/>
          <w:b/>
          <w:sz w:val="24"/>
          <w:lang w:val="en-GB"/>
        </w:rPr>
      </w:pPr>
      <w:r w:rsidRPr="00B534BC">
        <w:rPr>
          <w:rFonts w:ascii="Arial" w:hAnsi="Arial" w:cs="Arial"/>
          <w:b/>
          <w:sz w:val="24"/>
          <w:lang w:val="en-GB"/>
        </w:rPr>
        <w:t>J. Segalàs</w:t>
      </w:r>
      <w:r w:rsidRPr="00B534BC">
        <w:rPr>
          <w:rFonts w:ascii="Arial" w:hAnsi="Arial" w:cs="Arial"/>
          <w:b/>
          <w:position w:val="12"/>
          <w:sz w:val="24"/>
          <w:lang w:val="en-GB"/>
        </w:rPr>
        <w:t>*</w:t>
      </w:r>
      <w:r w:rsidRPr="00B534BC">
        <w:rPr>
          <w:rFonts w:ascii="Arial" w:hAnsi="Arial" w:cs="Arial"/>
          <w:b/>
          <w:sz w:val="24"/>
          <w:lang w:val="en-GB"/>
        </w:rPr>
        <w:t>,</w:t>
      </w:r>
      <w:r w:rsidR="003A648D" w:rsidRPr="00B534BC">
        <w:rPr>
          <w:rFonts w:ascii="Arial" w:hAnsi="Arial" w:cs="Arial"/>
          <w:b/>
          <w:sz w:val="24"/>
          <w:lang w:val="en-GB"/>
        </w:rPr>
        <w:t xml:space="preserve"> P. Benson</w:t>
      </w:r>
      <w:r w:rsidR="003A648D" w:rsidRPr="00B534BC">
        <w:rPr>
          <w:rFonts w:ascii="Arial" w:hAnsi="Arial" w:cs="Arial"/>
          <w:b/>
          <w:position w:val="12"/>
          <w:sz w:val="24"/>
          <w:lang w:val="en-GB"/>
        </w:rPr>
        <w:t>**</w:t>
      </w:r>
      <w:proofErr w:type="gramStart"/>
      <w:r w:rsidR="003A648D" w:rsidRPr="00B534BC">
        <w:rPr>
          <w:rFonts w:ascii="Arial" w:hAnsi="Arial" w:cs="Arial"/>
          <w:b/>
          <w:sz w:val="24"/>
          <w:lang w:val="en-GB"/>
        </w:rPr>
        <w:t xml:space="preserve">, </w:t>
      </w:r>
      <w:r w:rsidRPr="00B534BC">
        <w:rPr>
          <w:rFonts w:ascii="Arial" w:hAnsi="Arial" w:cs="Arial"/>
          <w:b/>
          <w:sz w:val="24"/>
          <w:lang w:val="en-GB"/>
        </w:rPr>
        <w:t xml:space="preserve"> M.E</w:t>
      </w:r>
      <w:proofErr w:type="gramEnd"/>
      <w:r w:rsidRPr="00B534BC">
        <w:rPr>
          <w:rFonts w:ascii="Arial" w:hAnsi="Arial" w:cs="Arial"/>
          <w:b/>
          <w:sz w:val="24"/>
          <w:lang w:val="en-GB"/>
        </w:rPr>
        <w:t xml:space="preserve">. </w:t>
      </w:r>
      <w:proofErr w:type="spellStart"/>
      <w:r w:rsidRPr="00B534BC">
        <w:rPr>
          <w:rFonts w:ascii="Arial" w:hAnsi="Arial" w:cs="Arial"/>
          <w:b/>
          <w:sz w:val="24"/>
          <w:lang w:val="en-GB"/>
        </w:rPr>
        <w:t>Esbrí</w:t>
      </w:r>
      <w:proofErr w:type="spellEnd"/>
      <w:r w:rsidR="00654FFA" w:rsidRPr="00B534BC">
        <w:rPr>
          <w:rFonts w:ascii="Arial" w:hAnsi="Arial" w:cs="Arial"/>
          <w:b/>
          <w:position w:val="12"/>
          <w:sz w:val="24"/>
          <w:lang w:val="en-GB"/>
        </w:rPr>
        <w:t>**</w:t>
      </w:r>
      <w:r w:rsidR="003A648D" w:rsidRPr="00B534BC">
        <w:rPr>
          <w:rFonts w:ascii="Arial" w:hAnsi="Arial" w:cs="Arial"/>
          <w:b/>
          <w:position w:val="12"/>
          <w:sz w:val="24"/>
          <w:lang w:val="en-GB"/>
        </w:rPr>
        <w:t>*</w:t>
      </w:r>
      <w:r w:rsidR="001E1BBD" w:rsidRPr="00B534BC">
        <w:rPr>
          <w:rFonts w:ascii="Arial" w:hAnsi="Arial" w:cs="Arial"/>
          <w:b/>
          <w:sz w:val="24"/>
          <w:lang w:val="en-GB"/>
        </w:rPr>
        <w:t xml:space="preserve"> </w:t>
      </w:r>
    </w:p>
    <w:p w:rsidR="00ED409E" w:rsidRPr="00B534BC" w:rsidRDefault="001E1BBD" w:rsidP="003A648D">
      <w:pPr>
        <w:rPr>
          <w:rFonts w:ascii="Arial" w:hAnsi="Arial" w:cs="Arial"/>
          <w:sz w:val="20"/>
          <w:szCs w:val="20"/>
        </w:rPr>
      </w:pPr>
      <w:r w:rsidRPr="00B534BC">
        <w:rPr>
          <w:rFonts w:ascii="Arial" w:hAnsi="Arial" w:cs="Arial"/>
          <w:position w:val="11"/>
          <w:sz w:val="20"/>
          <w:szCs w:val="20"/>
        </w:rPr>
        <w:t>*</w:t>
      </w:r>
      <w:r w:rsidR="00ED409E" w:rsidRPr="00B534BC">
        <w:rPr>
          <w:rFonts w:ascii="Arial" w:hAnsi="Arial" w:cs="Arial"/>
          <w:sz w:val="20"/>
          <w:szCs w:val="20"/>
        </w:rPr>
        <w:t xml:space="preserve">School of Engineering of Vilanova </w:t>
      </w:r>
      <w:proofErr w:type="spellStart"/>
      <w:r w:rsidR="00ED409E" w:rsidRPr="00B534BC">
        <w:rPr>
          <w:rFonts w:ascii="Arial" w:hAnsi="Arial" w:cs="Arial"/>
          <w:sz w:val="20"/>
          <w:szCs w:val="20"/>
        </w:rPr>
        <w:t>i</w:t>
      </w:r>
      <w:proofErr w:type="spellEnd"/>
      <w:r w:rsidR="00ED409E" w:rsidRPr="00B534BC">
        <w:rPr>
          <w:rFonts w:ascii="Arial" w:hAnsi="Arial" w:cs="Arial"/>
          <w:sz w:val="20"/>
          <w:szCs w:val="20"/>
        </w:rPr>
        <w:t xml:space="preserve"> la Geltrú. </w:t>
      </w:r>
      <w:r w:rsidR="003A648D" w:rsidRPr="00B534BC">
        <w:rPr>
          <w:rFonts w:ascii="Arial" w:hAnsi="Arial" w:cs="Arial"/>
          <w:sz w:val="20"/>
          <w:szCs w:val="20"/>
        </w:rPr>
        <w:t xml:space="preserve">Universitat Politècnica de Catalunya – Barcelona Tech.  </w:t>
      </w:r>
      <w:r w:rsidR="00ED409E" w:rsidRPr="00B534BC">
        <w:rPr>
          <w:rFonts w:ascii="Arial" w:hAnsi="Arial" w:cs="Arial"/>
          <w:sz w:val="20"/>
          <w:szCs w:val="20"/>
        </w:rPr>
        <w:t xml:space="preserve">Av. Victor </w:t>
      </w:r>
      <w:proofErr w:type="spellStart"/>
      <w:r w:rsidR="00ED409E" w:rsidRPr="00B534BC">
        <w:rPr>
          <w:rFonts w:ascii="Arial" w:hAnsi="Arial" w:cs="Arial"/>
          <w:sz w:val="20"/>
          <w:szCs w:val="20"/>
        </w:rPr>
        <w:t>Balaguer</w:t>
      </w:r>
      <w:proofErr w:type="spellEnd"/>
      <w:r w:rsidR="00ED409E" w:rsidRPr="00B534BC">
        <w:rPr>
          <w:rFonts w:ascii="Arial" w:hAnsi="Arial" w:cs="Arial"/>
          <w:sz w:val="20"/>
          <w:szCs w:val="20"/>
        </w:rPr>
        <w:t xml:space="preserve"> </w:t>
      </w:r>
      <w:proofErr w:type="spellStart"/>
      <w:proofErr w:type="gramStart"/>
      <w:r w:rsidR="00ED409E" w:rsidRPr="00B534BC">
        <w:rPr>
          <w:rFonts w:ascii="Arial" w:hAnsi="Arial" w:cs="Arial"/>
          <w:sz w:val="20"/>
          <w:szCs w:val="20"/>
        </w:rPr>
        <w:t>sn</w:t>
      </w:r>
      <w:proofErr w:type="spellEnd"/>
      <w:proofErr w:type="gramEnd"/>
      <w:r w:rsidR="00ED409E" w:rsidRPr="00B534BC">
        <w:rPr>
          <w:rFonts w:ascii="Arial" w:hAnsi="Arial" w:cs="Arial"/>
          <w:sz w:val="20"/>
          <w:szCs w:val="20"/>
        </w:rPr>
        <w:t xml:space="preserve">. </w:t>
      </w:r>
      <w:proofErr w:type="gramStart"/>
      <w:r w:rsidR="00ED409E" w:rsidRPr="00B534BC">
        <w:rPr>
          <w:rFonts w:ascii="Arial" w:hAnsi="Arial" w:cs="Arial"/>
          <w:sz w:val="20"/>
          <w:szCs w:val="20"/>
        </w:rPr>
        <w:t xml:space="preserve">08800 Vilanova </w:t>
      </w:r>
      <w:proofErr w:type="spellStart"/>
      <w:r w:rsidR="00ED409E" w:rsidRPr="00B534BC">
        <w:rPr>
          <w:rFonts w:ascii="Arial" w:hAnsi="Arial" w:cs="Arial"/>
          <w:sz w:val="20"/>
          <w:szCs w:val="20"/>
        </w:rPr>
        <w:t>i</w:t>
      </w:r>
      <w:proofErr w:type="spellEnd"/>
      <w:r w:rsidR="00ED409E" w:rsidRPr="00B534BC">
        <w:rPr>
          <w:rFonts w:ascii="Arial" w:hAnsi="Arial" w:cs="Arial"/>
          <w:sz w:val="20"/>
          <w:szCs w:val="20"/>
        </w:rPr>
        <w:t xml:space="preserve"> la Geltrú.</w:t>
      </w:r>
      <w:proofErr w:type="gramEnd"/>
      <w:r w:rsidR="00ED409E" w:rsidRPr="00B534BC">
        <w:rPr>
          <w:rFonts w:ascii="Arial" w:hAnsi="Arial" w:cs="Arial"/>
          <w:sz w:val="20"/>
          <w:szCs w:val="20"/>
        </w:rPr>
        <w:t xml:space="preserve"> Barcelona. jordi.segalas@upc.edu</w:t>
      </w:r>
    </w:p>
    <w:p w:rsidR="00ED409E" w:rsidRPr="00B534BC" w:rsidRDefault="00654FFA" w:rsidP="003A648D">
      <w:pPr>
        <w:rPr>
          <w:rFonts w:ascii="Arial" w:hAnsi="Arial" w:cs="Arial"/>
          <w:sz w:val="20"/>
          <w:szCs w:val="20"/>
        </w:rPr>
      </w:pPr>
      <w:r w:rsidRPr="00B534BC">
        <w:rPr>
          <w:rFonts w:ascii="Arial" w:hAnsi="Arial" w:cs="Arial"/>
          <w:sz w:val="20"/>
          <w:szCs w:val="20"/>
          <w:vertAlign w:val="superscript"/>
        </w:rPr>
        <w:t>**</w:t>
      </w:r>
      <w:r w:rsidR="001E1BBD" w:rsidRPr="00B534BC">
        <w:rPr>
          <w:rFonts w:ascii="Arial" w:hAnsi="Arial" w:cs="Arial"/>
          <w:sz w:val="20"/>
          <w:szCs w:val="20"/>
        </w:rPr>
        <w:t xml:space="preserve"> </w:t>
      </w:r>
      <w:r w:rsidR="00ED409E" w:rsidRPr="00B534BC">
        <w:rPr>
          <w:rFonts w:ascii="Arial" w:hAnsi="Arial" w:cs="Arial"/>
          <w:sz w:val="20"/>
          <w:szCs w:val="20"/>
        </w:rPr>
        <w:t xml:space="preserve">School of Engineering of Vilanova </w:t>
      </w:r>
      <w:proofErr w:type="spellStart"/>
      <w:r w:rsidR="00ED409E" w:rsidRPr="00B534BC">
        <w:rPr>
          <w:rFonts w:ascii="Arial" w:hAnsi="Arial" w:cs="Arial"/>
          <w:sz w:val="20"/>
          <w:szCs w:val="20"/>
        </w:rPr>
        <w:t>i</w:t>
      </w:r>
      <w:proofErr w:type="spellEnd"/>
      <w:r w:rsidR="00ED409E" w:rsidRPr="00B534BC">
        <w:rPr>
          <w:rFonts w:ascii="Arial" w:hAnsi="Arial" w:cs="Arial"/>
          <w:sz w:val="20"/>
          <w:szCs w:val="20"/>
        </w:rPr>
        <w:t xml:space="preserve"> la Geltrú. </w:t>
      </w:r>
      <w:r w:rsidR="003A648D" w:rsidRPr="00B534BC">
        <w:rPr>
          <w:rFonts w:ascii="Arial" w:hAnsi="Arial" w:cs="Arial"/>
          <w:sz w:val="20"/>
          <w:szCs w:val="20"/>
        </w:rPr>
        <w:t>Universitat Politècnica de Catalunya – Barcelona Tech</w:t>
      </w:r>
      <w:r w:rsidR="00ED409E" w:rsidRPr="00B534BC">
        <w:rPr>
          <w:rFonts w:ascii="Arial" w:hAnsi="Arial" w:cs="Arial"/>
          <w:sz w:val="20"/>
          <w:szCs w:val="20"/>
        </w:rPr>
        <w:t>.</w:t>
      </w:r>
      <w:r w:rsidR="003A648D" w:rsidRPr="00B534BC">
        <w:rPr>
          <w:rFonts w:ascii="Arial" w:hAnsi="Arial" w:cs="Arial"/>
          <w:sz w:val="20"/>
          <w:szCs w:val="20"/>
        </w:rPr>
        <w:t xml:space="preserve"> </w:t>
      </w:r>
      <w:r w:rsidR="00ED409E" w:rsidRPr="00B534BC">
        <w:rPr>
          <w:rFonts w:ascii="Arial" w:hAnsi="Arial" w:cs="Arial"/>
          <w:sz w:val="20"/>
          <w:szCs w:val="20"/>
        </w:rPr>
        <w:t xml:space="preserve">Av. Victor </w:t>
      </w:r>
      <w:proofErr w:type="spellStart"/>
      <w:r w:rsidR="00ED409E" w:rsidRPr="00B534BC">
        <w:rPr>
          <w:rFonts w:ascii="Arial" w:hAnsi="Arial" w:cs="Arial"/>
          <w:sz w:val="20"/>
          <w:szCs w:val="20"/>
        </w:rPr>
        <w:t>Balaguer</w:t>
      </w:r>
      <w:proofErr w:type="spellEnd"/>
      <w:r w:rsidR="00ED409E" w:rsidRPr="00B534BC">
        <w:rPr>
          <w:rFonts w:ascii="Arial" w:hAnsi="Arial" w:cs="Arial"/>
          <w:sz w:val="20"/>
          <w:szCs w:val="20"/>
        </w:rPr>
        <w:t xml:space="preserve"> </w:t>
      </w:r>
      <w:proofErr w:type="spellStart"/>
      <w:proofErr w:type="gramStart"/>
      <w:r w:rsidR="00ED409E" w:rsidRPr="00B534BC">
        <w:rPr>
          <w:rFonts w:ascii="Arial" w:hAnsi="Arial" w:cs="Arial"/>
          <w:sz w:val="20"/>
          <w:szCs w:val="20"/>
        </w:rPr>
        <w:t>sn</w:t>
      </w:r>
      <w:proofErr w:type="spellEnd"/>
      <w:proofErr w:type="gramEnd"/>
      <w:r w:rsidR="00ED409E" w:rsidRPr="00B534BC">
        <w:rPr>
          <w:rFonts w:ascii="Arial" w:hAnsi="Arial" w:cs="Arial"/>
          <w:sz w:val="20"/>
          <w:szCs w:val="20"/>
        </w:rPr>
        <w:t xml:space="preserve">. </w:t>
      </w:r>
      <w:proofErr w:type="gramStart"/>
      <w:r w:rsidR="00ED409E" w:rsidRPr="00B534BC">
        <w:rPr>
          <w:rFonts w:ascii="Arial" w:hAnsi="Arial" w:cs="Arial"/>
          <w:sz w:val="20"/>
          <w:szCs w:val="20"/>
        </w:rPr>
        <w:t xml:space="preserve">08800 Vilanova </w:t>
      </w:r>
      <w:proofErr w:type="spellStart"/>
      <w:r w:rsidR="00ED409E" w:rsidRPr="00B534BC">
        <w:rPr>
          <w:rFonts w:ascii="Arial" w:hAnsi="Arial" w:cs="Arial"/>
          <w:sz w:val="20"/>
          <w:szCs w:val="20"/>
        </w:rPr>
        <w:t>i</w:t>
      </w:r>
      <w:proofErr w:type="spellEnd"/>
      <w:r w:rsidR="00ED409E" w:rsidRPr="00B534BC">
        <w:rPr>
          <w:rFonts w:ascii="Arial" w:hAnsi="Arial" w:cs="Arial"/>
          <w:sz w:val="20"/>
          <w:szCs w:val="20"/>
        </w:rPr>
        <w:t xml:space="preserve"> la Geltrú.</w:t>
      </w:r>
      <w:proofErr w:type="gramEnd"/>
      <w:r w:rsidR="00ED409E" w:rsidRPr="00B534BC">
        <w:rPr>
          <w:rFonts w:ascii="Arial" w:hAnsi="Arial" w:cs="Arial"/>
          <w:sz w:val="20"/>
          <w:szCs w:val="20"/>
        </w:rPr>
        <w:t xml:space="preserve"> Barcelona. </w:t>
      </w:r>
      <w:r w:rsidR="003A648D" w:rsidRPr="00B534BC">
        <w:rPr>
          <w:rFonts w:ascii="Arial" w:hAnsi="Arial" w:cs="Arial"/>
          <w:sz w:val="20"/>
          <w:szCs w:val="20"/>
        </w:rPr>
        <w:t>Patricia.benson</w:t>
      </w:r>
      <w:r w:rsidR="00ED409E" w:rsidRPr="00B534BC">
        <w:rPr>
          <w:rFonts w:ascii="Arial" w:hAnsi="Arial" w:cs="Arial"/>
          <w:sz w:val="20"/>
          <w:szCs w:val="20"/>
        </w:rPr>
        <w:t>@upc.edu</w:t>
      </w:r>
    </w:p>
    <w:p w:rsidR="003A648D" w:rsidRPr="00B534BC" w:rsidRDefault="003A648D" w:rsidP="003A648D">
      <w:pPr>
        <w:rPr>
          <w:rFonts w:ascii="Arial" w:hAnsi="Arial" w:cs="Arial"/>
          <w:sz w:val="20"/>
          <w:szCs w:val="20"/>
        </w:rPr>
      </w:pPr>
      <w:proofErr w:type="gramStart"/>
      <w:r w:rsidRPr="00B534BC">
        <w:rPr>
          <w:rFonts w:ascii="Arial" w:hAnsi="Arial" w:cs="Arial"/>
          <w:position w:val="11"/>
          <w:sz w:val="20"/>
          <w:szCs w:val="20"/>
        </w:rPr>
        <w:t>***</w:t>
      </w:r>
      <w:proofErr w:type="spellStart"/>
      <w:r w:rsidRPr="00B534BC">
        <w:rPr>
          <w:rFonts w:ascii="Arial" w:hAnsi="Arial" w:cs="Arial"/>
          <w:sz w:val="20"/>
          <w:szCs w:val="20"/>
        </w:rPr>
        <w:t>Unesco</w:t>
      </w:r>
      <w:proofErr w:type="spellEnd"/>
      <w:proofErr w:type="gramEnd"/>
      <w:r w:rsidRPr="00B534BC">
        <w:rPr>
          <w:rFonts w:ascii="Arial" w:hAnsi="Arial" w:cs="Arial"/>
          <w:sz w:val="20"/>
          <w:szCs w:val="20"/>
        </w:rPr>
        <w:t xml:space="preserve"> Chair of University Management. </w:t>
      </w:r>
      <w:proofErr w:type="gramStart"/>
      <w:r w:rsidRPr="00B534BC">
        <w:rPr>
          <w:rFonts w:ascii="Arial" w:hAnsi="Arial" w:cs="Arial"/>
          <w:sz w:val="20"/>
          <w:szCs w:val="20"/>
        </w:rPr>
        <w:t>Technical University of Catalonia.</w:t>
      </w:r>
      <w:proofErr w:type="gramEnd"/>
    </w:p>
    <w:p w:rsidR="003A648D" w:rsidRPr="00B534BC" w:rsidRDefault="003A648D" w:rsidP="003A648D">
      <w:pPr>
        <w:spacing w:after="360"/>
        <w:rPr>
          <w:rFonts w:ascii="Arial" w:hAnsi="Arial" w:cs="Arial"/>
          <w:sz w:val="20"/>
          <w:szCs w:val="20"/>
        </w:rPr>
      </w:pPr>
      <w:r w:rsidRPr="00B534BC">
        <w:rPr>
          <w:rFonts w:ascii="Arial" w:hAnsi="Arial" w:cs="Arial"/>
          <w:sz w:val="20"/>
          <w:szCs w:val="20"/>
        </w:rPr>
        <w:t>C. Jordi Girona</w:t>
      </w:r>
      <w:proofErr w:type="gramStart"/>
      <w:r w:rsidRPr="00B534BC">
        <w:rPr>
          <w:rFonts w:ascii="Arial" w:hAnsi="Arial" w:cs="Arial"/>
          <w:sz w:val="20"/>
          <w:szCs w:val="20"/>
        </w:rPr>
        <w:t>,31</w:t>
      </w:r>
      <w:proofErr w:type="gramEnd"/>
      <w:r w:rsidRPr="00B534BC">
        <w:rPr>
          <w:rFonts w:ascii="Arial" w:hAnsi="Arial" w:cs="Arial"/>
          <w:sz w:val="20"/>
          <w:szCs w:val="20"/>
        </w:rPr>
        <w:t xml:space="preserve"> 08034. Barcelona. </w:t>
      </w:r>
      <w:hyperlink r:id="rId8" w:history="1">
        <w:r w:rsidR="006D2FBE" w:rsidRPr="00B534BC">
          <w:rPr>
            <w:rStyle w:val="Hipervnculo"/>
            <w:rFonts w:ascii="Arial" w:hAnsi="Arial" w:cs="Arial"/>
            <w:sz w:val="20"/>
            <w:szCs w:val="20"/>
          </w:rPr>
          <w:t>maria.eugenia.esbri@upc.edu</w:t>
        </w:r>
      </w:hyperlink>
    </w:p>
    <w:p w:rsidR="006D2FBE" w:rsidRPr="00B534BC" w:rsidRDefault="006D2FBE" w:rsidP="006D2FBE">
      <w:pPr>
        <w:rPr>
          <w:rFonts w:ascii="Arial" w:hAnsi="Arial" w:cs="Arial"/>
          <w:b/>
          <w:sz w:val="20"/>
          <w:szCs w:val="20"/>
        </w:rPr>
      </w:pPr>
      <w:r w:rsidRPr="00B534BC">
        <w:rPr>
          <w:rFonts w:ascii="Arial" w:hAnsi="Arial" w:cs="Arial"/>
          <w:b/>
          <w:sz w:val="20"/>
          <w:szCs w:val="20"/>
        </w:rPr>
        <w:t>Abstract</w:t>
      </w:r>
    </w:p>
    <w:p w:rsidR="006D2FBE" w:rsidRPr="00B534BC" w:rsidRDefault="006D2FBE" w:rsidP="006D2FBE">
      <w:pPr>
        <w:spacing w:line="360" w:lineRule="exact"/>
        <w:jc w:val="both"/>
        <w:rPr>
          <w:rFonts w:ascii="Arial" w:hAnsi="Arial" w:cs="Arial"/>
          <w:sz w:val="20"/>
          <w:szCs w:val="20"/>
        </w:rPr>
      </w:pPr>
      <w:r w:rsidRPr="00B534BC">
        <w:rPr>
          <w:rFonts w:ascii="Arial" w:hAnsi="Arial" w:cs="Arial"/>
          <w:sz w:val="20"/>
          <w:szCs w:val="20"/>
        </w:rPr>
        <w:t xml:space="preserve">Since 1991, the Technical University of Catalonia has focussed on introducing Sustainability education </w:t>
      </w:r>
      <w:r w:rsidR="00B534BC">
        <w:rPr>
          <w:rFonts w:ascii="Arial" w:hAnsi="Arial" w:cs="Arial"/>
          <w:sz w:val="20"/>
          <w:szCs w:val="20"/>
        </w:rPr>
        <w:t>in</w:t>
      </w:r>
      <w:r w:rsidRPr="00B534BC">
        <w:rPr>
          <w:rFonts w:ascii="Arial" w:hAnsi="Arial" w:cs="Arial"/>
          <w:sz w:val="20"/>
          <w:szCs w:val="20"/>
        </w:rPr>
        <w:t xml:space="preserve"> all its engineering and architectural programmes through two environmental plans (1996-2000, 2000-2005), and currently through the UPC Sustainable 2015 [1] plan. Under this framework, the School of Engineering of Vilanova </w:t>
      </w:r>
      <w:proofErr w:type="spellStart"/>
      <w:r w:rsidRPr="00B534BC">
        <w:rPr>
          <w:rFonts w:ascii="Arial" w:hAnsi="Arial" w:cs="Arial"/>
          <w:sz w:val="20"/>
          <w:szCs w:val="20"/>
        </w:rPr>
        <w:t>i</w:t>
      </w:r>
      <w:proofErr w:type="spellEnd"/>
      <w:r w:rsidRPr="00B534BC">
        <w:rPr>
          <w:rFonts w:ascii="Arial" w:hAnsi="Arial" w:cs="Arial"/>
          <w:sz w:val="20"/>
          <w:szCs w:val="20"/>
        </w:rPr>
        <w:t xml:space="preserve"> la Geltrú (EPSEVG) has designed and coordinated the European Project Semester (EPS), an innovative learning programme which responds to the challenges of society and the European Higher Education Area.</w:t>
      </w:r>
    </w:p>
    <w:p w:rsidR="006D2FBE" w:rsidRPr="00B534BC" w:rsidRDefault="006D2FBE" w:rsidP="006D2FBE">
      <w:pPr>
        <w:spacing w:line="360" w:lineRule="exact"/>
        <w:jc w:val="both"/>
        <w:rPr>
          <w:rFonts w:ascii="Arial" w:hAnsi="Arial" w:cs="Arial"/>
          <w:sz w:val="20"/>
          <w:szCs w:val="20"/>
        </w:rPr>
      </w:pPr>
      <w:r w:rsidRPr="00B534BC">
        <w:rPr>
          <w:rFonts w:ascii="Arial" w:hAnsi="Arial" w:cs="Arial"/>
          <w:sz w:val="20"/>
          <w:szCs w:val="20"/>
        </w:rPr>
        <w:t>EPS trains engineering students by applying Project Based Learning in intercultural and multidisciplinary groups. The working language is English and the programme is designed for 1st cycle (Bachelor) degrees. The EPS programme offered at the EPSEVG emphasises the introduction of competences in sustainability [2] and human technology.</w:t>
      </w:r>
    </w:p>
    <w:p w:rsidR="006D2FBE" w:rsidRPr="00B534BC" w:rsidRDefault="006D2FBE" w:rsidP="006D2FBE">
      <w:pPr>
        <w:spacing w:line="360" w:lineRule="exact"/>
        <w:jc w:val="both"/>
        <w:rPr>
          <w:rFonts w:ascii="Arial" w:hAnsi="Arial" w:cs="Arial"/>
          <w:sz w:val="20"/>
          <w:szCs w:val="20"/>
        </w:rPr>
      </w:pPr>
      <w:r w:rsidRPr="00B534BC">
        <w:rPr>
          <w:rFonts w:ascii="Arial" w:hAnsi="Arial" w:cs="Arial"/>
          <w:sz w:val="20"/>
          <w:szCs w:val="20"/>
        </w:rPr>
        <w:t>The main objective of the EPS is to improve the learning outcomes and competences of engineering students in relation to communication and teamwork skills, the ability to work in intercultural settings, and the ability to work in real multidisciplinary projects with students from different degree backgrounds.</w:t>
      </w:r>
    </w:p>
    <w:p w:rsidR="006D2FBE" w:rsidRPr="00B534BC" w:rsidRDefault="006D2FBE" w:rsidP="006D2FBE">
      <w:pPr>
        <w:spacing w:line="360" w:lineRule="exact"/>
        <w:jc w:val="both"/>
        <w:rPr>
          <w:rFonts w:ascii="Arial" w:hAnsi="Arial" w:cs="Arial"/>
          <w:sz w:val="20"/>
          <w:szCs w:val="20"/>
        </w:rPr>
      </w:pPr>
      <w:r w:rsidRPr="00B534BC">
        <w:rPr>
          <w:rFonts w:ascii="Arial" w:hAnsi="Arial" w:cs="Arial"/>
          <w:sz w:val="20"/>
          <w:szCs w:val="20"/>
        </w:rPr>
        <w:t xml:space="preserve">The EPS is divided into seminars (worth 10 ECTS) and a project (worth 20 ECTS). The seminars include courses </w:t>
      </w:r>
      <w:r w:rsidR="00B534BC">
        <w:rPr>
          <w:rFonts w:ascii="Arial" w:hAnsi="Arial" w:cs="Arial"/>
          <w:sz w:val="20"/>
          <w:szCs w:val="20"/>
        </w:rPr>
        <w:t>i</w:t>
      </w:r>
      <w:r w:rsidRPr="00B534BC">
        <w:rPr>
          <w:rFonts w:ascii="Arial" w:hAnsi="Arial" w:cs="Arial"/>
          <w:sz w:val="20"/>
          <w:szCs w:val="20"/>
        </w:rPr>
        <w:t xml:space="preserve">n Sustainable </w:t>
      </w:r>
      <w:r w:rsidR="00B534BC">
        <w:rPr>
          <w:rFonts w:ascii="Arial" w:hAnsi="Arial" w:cs="Arial"/>
          <w:sz w:val="20"/>
          <w:szCs w:val="20"/>
        </w:rPr>
        <w:t>T</w:t>
      </w:r>
      <w:r w:rsidRPr="00B534BC">
        <w:rPr>
          <w:rFonts w:ascii="Arial" w:hAnsi="Arial" w:cs="Arial"/>
          <w:sz w:val="20"/>
          <w:szCs w:val="20"/>
        </w:rPr>
        <w:t xml:space="preserve">echnologies, Business and Sustainability and Human Technology, among others. The projects are proposed by </w:t>
      </w:r>
      <w:r w:rsidR="00B534BC">
        <w:rPr>
          <w:rFonts w:ascii="Arial" w:hAnsi="Arial" w:cs="Arial"/>
          <w:sz w:val="20"/>
          <w:szCs w:val="20"/>
        </w:rPr>
        <w:t>local companies</w:t>
      </w:r>
      <w:r w:rsidRPr="00B534BC">
        <w:rPr>
          <w:rFonts w:ascii="Arial" w:hAnsi="Arial" w:cs="Arial"/>
          <w:sz w:val="20"/>
          <w:szCs w:val="20"/>
        </w:rPr>
        <w:t xml:space="preserve"> and research groups. Since 2008 the number of participants has increased from 9 in 2008 to 30 in 2011. The students, who have participated in 15 projects, have come from 16 different European and North American universities and from over 18</w:t>
      </w:r>
      <w:r w:rsidR="000052CD">
        <w:rPr>
          <w:rFonts w:ascii="Arial" w:hAnsi="Arial" w:cs="Arial"/>
          <w:sz w:val="20"/>
          <w:szCs w:val="20"/>
        </w:rPr>
        <w:t xml:space="preserve"> </w:t>
      </w:r>
      <w:r w:rsidR="00B534BC">
        <w:rPr>
          <w:rFonts w:ascii="Arial" w:hAnsi="Arial" w:cs="Arial"/>
          <w:sz w:val="20"/>
          <w:szCs w:val="20"/>
        </w:rPr>
        <w:t>different</w:t>
      </w:r>
      <w:r w:rsidRPr="00B534BC">
        <w:rPr>
          <w:rFonts w:ascii="Arial" w:hAnsi="Arial" w:cs="Arial"/>
          <w:sz w:val="20"/>
          <w:szCs w:val="20"/>
        </w:rPr>
        <w:t xml:space="preserve"> academic disciplines. </w:t>
      </w:r>
    </w:p>
    <w:p w:rsidR="006D2FBE" w:rsidRPr="00B534BC" w:rsidRDefault="006D2FBE" w:rsidP="006D2FBE">
      <w:pPr>
        <w:spacing w:line="360" w:lineRule="exact"/>
        <w:jc w:val="both"/>
        <w:rPr>
          <w:rFonts w:ascii="Arial" w:hAnsi="Arial" w:cs="Arial"/>
          <w:sz w:val="20"/>
          <w:szCs w:val="20"/>
        </w:rPr>
      </w:pPr>
      <w:r w:rsidRPr="00B534BC">
        <w:rPr>
          <w:rFonts w:ascii="Arial" w:hAnsi="Arial" w:cs="Arial"/>
          <w:sz w:val="20"/>
          <w:szCs w:val="20"/>
        </w:rPr>
        <w:t xml:space="preserve">This paper shows the design methodology used in the EPS programme its structure and the sustainability competences achieved by the students. </w:t>
      </w:r>
    </w:p>
    <w:p w:rsidR="006D2FBE" w:rsidRPr="00B534BC" w:rsidRDefault="006D2FBE" w:rsidP="003A648D">
      <w:pPr>
        <w:spacing w:after="360"/>
        <w:rPr>
          <w:rFonts w:ascii="Arial" w:hAnsi="Arial" w:cs="Arial"/>
          <w:sz w:val="20"/>
          <w:szCs w:val="20"/>
        </w:rPr>
      </w:pPr>
    </w:p>
    <w:p w:rsidR="001E1BBD" w:rsidRPr="00B534BC" w:rsidRDefault="001E1BBD" w:rsidP="0084357C">
      <w:pPr>
        <w:pStyle w:val="NormalWCCM"/>
        <w:spacing w:before="240"/>
        <w:ind w:firstLine="0"/>
        <w:jc w:val="left"/>
        <w:rPr>
          <w:color w:val="000000"/>
          <w:sz w:val="22"/>
          <w:szCs w:val="22"/>
          <w:lang w:val="en-GB"/>
        </w:rPr>
      </w:pPr>
      <w:r w:rsidRPr="00B534BC">
        <w:rPr>
          <w:b/>
          <w:bCs/>
          <w:color w:val="000000"/>
          <w:sz w:val="22"/>
          <w:szCs w:val="22"/>
          <w:lang w:val="en-GB"/>
        </w:rPr>
        <w:t xml:space="preserve">Key </w:t>
      </w:r>
      <w:r w:rsidR="00F87D6C" w:rsidRPr="00B534BC">
        <w:rPr>
          <w:b/>
          <w:bCs/>
          <w:color w:val="000000"/>
          <w:sz w:val="22"/>
          <w:szCs w:val="22"/>
          <w:lang w:val="en-GB"/>
        </w:rPr>
        <w:t>words</w:t>
      </w:r>
      <w:r w:rsidRPr="00B534BC">
        <w:rPr>
          <w:b/>
          <w:bCs/>
          <w:color w:val="000000"/>
          <w:sz w:val="22"/>
          <w:szCs w:val="22"/>
          <w:lang w:val="en-GB"/>
        </w:rPr>
        <w:t>:</w:t>
      </w:r>
      <w:r w:rsidRPr="00B534BC">
        <w:rPr>
          <w:color w:val="000000"/>
          <w:sz w:val="22"/>
          <w:szCs w:val="22"/>
          <w:lang w:val="en-GB"/>
        </w:rPr>
        <w:t xml:space="preserve"> </w:t>
      </w:r>
      <w:r w:rsidR="00ED409E" w:rsidRPr="00B534BC">
        <w:rPr>
          <w:rFonts w:ascii="Arial" w:hAnsi="Arial" w:cs="Arial"/>
          <w:i/>
          <w:iCs/>
          <w:color w:val="000000"/>
          <w:szCs w:val="20"/>
          <w:lang w:val="en-GB"/>
        </w:rPr>
        <w:t>Education, Sustainability, Engineering, Multidisciplinary</w:t>
      </w:r>
      <w:r w:rsidR="00F87D6C" w:rsidRPr="00B534BC">
        <w:rPr>
          <w:i/>
          <w:iCs/>
          <w:color w:val="000000"/>
          <w:sz w:val="22"/>
          <w:szCs w:val="22"/>
          <w:lang w:val="en-GB"/>
        </w:rPr>
        <w:t xml:space="preserve"> </w:t>
      </w:r>
    </w:p>
    <w:p w:rsidR="001E1BBD" w:rsidRPr="00B534BC" w:rsidRDefault="001E1BBD" w:rsidP="0084357C">
      <w:pPr>
        <w:pStyle w:val="NormalWCCM"/>
        <w:jc w:val="left"/>
        <w:rPr>
          <w:rFonts w:ascii="Arial" w:hAnsi="Arial" w:cs="Arial"/>
          <w:lang w:val="en-GB"/>
        </w:rPr>
      </w:pPr>
    </w:p>
    <w:p w:rsidR="001E1BBD" w:rsidRPr="00B534BC" w:rsidRDefault="00F17D5F" w:rsidP="0084357C">
      <w:pPr>
        <w:pStyle w:val="Heading"/>
      </w:pPr>
      <w:r w:rsidRPr="00B534BC">
        <w:lastRenderedPageBreak/>
        <w:t>Introduction</w:t>
      </w:r>
    </w:p>
    <w:p w:rsidR="00D45374" w:rsidRPr="00B534BC" w:rsidRDefault="001943B1" w:rsidP="00B80795">
      <w:pPr>
        <w:pStyle w:val="Text"/>
      </w:pPr>
      <w:r>
        <w:t>W</w:t>
      </w:r>
      <w:r w:rsidR="00D45374" w:rsidRPr="00B534BC">
        <w:t>e need a fundamental, transformative shift in thinking, values and action by all society’s leaders, professionals and the general popula</w:t>
      </w:r>
      <w:r w:rsidR="000732BF" w:rsidRPr="00B534BC">
        <w:t>tion</w:t>
      </w:r>
      <w:r>
        <w:t xml:space="preserve"> if we are to follow a path of sustainable development</w:t>
      </w:r>
      <w:r w:rsidR="000732BF" w:rsidRPr="00B534BC">
        <w:t xml:space="preserve">. To quote Albert Einstein: </w:t>
      </w:r>
      <w:r w:rsidR="00D45374" w:rsidRPr="00B534BC">
        <w:t>“</w:t>
      </w:r>
      <w:r w:rsidR="00D45374" w:rsidRPr="00B534BC">
        <w:rPr>
          <w:i/>
          <w:iCs/>
        </w:rPr>
        <w:t>The significant problems we face cannot be solved at the same level of thinking we were at when we created them</w:t>
      </w:r>
      <w:r w:rsidR="00D45374" w:rsidRPr="00B534BC">
        <w:t>”</w:t>
      </w:r>
      <w:r w:rsidR="00D45374" w:rsidRPr="00B534BC">
        <w:rPr>
          <w:vertAlign w:val="superscript"/>
        </w:rPr>
        <w:t>1</w:t>
      </w:r>
      <w:r w:rsidR="00D45374" w:rsidRPr="00B534BC">
        <w:t>.</w:t>
      </w:r>
    </w:p>
    <w:p w:rsidR="00AD739B" w:rsidRPr="00B534BC" w:rsidRDefault="00AD739B" w:rsidP="00B80795">
      <w:pPr>
        <w:pStyle w:val="Text"/>
      </w:pPr>
    </w:p>
    <w:p w:rsidR="00D45374" w:rsidRPr="00B534BC" w:rsidRDefault="00D45374" w:rsidP="00B80795">
      <w:pPr>
        <w:pStyle w:val="Text"/>
      </w:pPr>
      <w:r w:rsidRPr="00B534BC">
        <w:t>Society needs scientists, engineers, managers and politicians who can shape the systems of our society in a way that sustains</w:t>
      </w:r>
      <w:r w:rsidR="001943B1">
        <w:t>,</w:t>
      </w:r>
      <w:r w:rsidRPr="00B534BC">
        <w:t xml:space="preserve"> rather than degrades the natural environment and enhances human health and well-being.</w:t>
      </w:r>
      <w:r w:rsidRPr="00B534BC">
        <w:rPr>
          <w:vertAlign w:val="superscript"/>
        </w:rPr>
        <w:t>2</w:t>
      </w:r>
      <w:r w:rsidRPr="00B534BC">
        <w:t xml:space="preserve"> In this context higher education institutions have the responsibility to </w:t>
      </w:r>
      <w:r w:rsidR="000044B2">
        <w:t>produce</w:t>
      </w:r>
      <w:r w:rsidRPr="00B534BC">
        <w:t xml:space="preserve"> graduates that have achieved</w:t>
      </w:r>
      <w:r w:rsidR="000044B2">
        <w:t xml:space="preserve"> </w:t>
      </w:r>
      <w:proofErr w:type="gramStart"/>
      <w:r w:rsidR="000044B2">
        <w:t xml:space="preserve">both </w:t>
      </w:r>
      <w:r w:rsidRPr="00B534BC">
        <w:t xml:space="preserve"> the</w:t>
      </w:r>
      <w:proofErr w:type="gramEnd"/>
      <w:r w:rsidRPr="00B534BC">
        <w:t xml:space="preserve"> moral vision and the necessary technical knowledge to assure the quality of life for future generations. </w:t>
      </w:r>
      <w:r w:rsidR="000044B2">
        <w:t>S</w:t>
      </w:r>
      <w:r w:rsidRPr="00B534BC">
        <w:t xml:space="preserve">ustainable development </w:t>
      </w:r>
      <w:r w:rsidR="000044B2">
        <w:t xml:space="preserve">therefore, must </w:t>
      </w:r>
      <w:r w:rsidRPr="00B534BC">
        <w:t>be the framework in which higher education has to focus its mission</w:t>
      </w:r>
      <w:r w:rsidRPr="00B534BC">
        <w:rPr>
          <w:vertAlign w:val="superscript"/>
        </w:rPr>
        <w:t>3</w:t>
      </w:r>
      <w:r w:rsidRPr="00B534BC">
        <w:t>.</w:t>
      </w:r>
    </w:p>
    <w:p w:rsidR="00993395" w:rsidRPr="00B534BC" w:rsidRDefault="00993395" w:rsidP="00B80795">
      <w:pPr>
        <w:pStyle w:val="Text"/>
      </w:pPr>
    </w:p>
    <w:p w:rsidR="00F17D5F" w:rsidRPr="00B534BC" w:rsidRDefault="00F17D5F" w:rsidP="00B80795">
      <w:pPr>
        <w:pStyle w:val="Text"/>
      </w:pPr>
      <w:r w:rsidRPr="00B534BC">
        <w:t xml:space="preserve">Since 1991, the Technical University of Catalonia </w:t>
      </w:r>
      <w:r w:rsidR="00D424EB" w:rsidRPr="00B534BC">
        <w:t xml:space="preserve">(UPC) </w:t>
      </w:r>
      <w:r w:rsidRPr="00B534BC">
        <w:t xml:space="preserve">has aimed to introduce Sustainability </w:t>
      </w:r>
      <w:r w:rsidR="000044B2">
        <w:t>E</w:t>
      </w:r>
      <w:r w:rsidRPr="00B534BC">
        <w:t xml:space="preserve">ducation in all </w:t>
      </w:r>
      <w:r w:rsidR="000044B2">
        <w:t>its</w:t>
      </w:r>
      <w:r w:rsidRPr="00B534BC">
        <w:t xml:space="preserve"> engineering and architectural programmes through two environmental plans (1996-2000, 2000-2005), and currently through the UPC Sustainable 2015 plan</w:t>
      </w:r>
      <w:r w:rsidR="00D45374" w:rsidRPr="00B534BC">
        <w:rPr>
          <w:vertAlign w:val="superscript"/>
        </w:rPr>
        <w:t>4</w:t>
      </w:r>
      <w:r w:rsidRPr="00B534BC">
        <w:t xml:space="preserve">. Under this framework, the School of Engineering of Vilanova </w:t>
      </w:r>
      <w:proofErr w:type="spellStart"/>
      <w:r w:rsidRPr="00B534BC">
        <w:t>i</w:t>
      </w:r>
      <w:proofErr w:type="spellEnd"/>
      <w:r w:rsidRPr="00B534BC">
        <w:t xml:space="preserve"> la Geltrú (EPSEVG) has designed and coordinated the European Project Semester (EPS), an innovative learning programme which responds to the challenges of society and the European Higher Education Area.</w:t>
      </w:r>
    </w:p>
    <w:p w:rsidR="00D424EB" w:rsidRPr="00B534BC" w:rsidRDefault="00F17D5F" w:rsidP="00B80795">
      <w:pPr>
        <w:pStyle w:val="Text"/>
      </w:pPr>
      <w:r w:rsidRPr="00B534BC">
        <w:t>EPS trains engineering students applying Project Based Learning in intercultural and multidisciplinary groups. The working language is English and it is designed for 1st cycle (Bachelor) degrees. The EPS programme offered at the EPSEVG emphasises the introduction of competences in sustainability</w:t>
      </w:r>
      <w:r w:rsidR="00D45374" w:rsidRPr="00B534BC">
        <w:rPr>
          <w:vertAlign w:val="superscript"/>
        </w:rPr>
        <w:t>5</w:t>
      </w:r>
      <w:r w:rsidRPr="00B534BC">
        <w:t xml:space="preserve"> and human technology.</w:t>
      </w:r>
    </w:p>
    <w:p w:rsidR="00E408C9" w:rsidRPr="00B534BC" w:rsidRDefault="00E408C9" w:rsidP="00B80795">
      <w:pPr>
        <w:pStyle w:val="Text"/>
      </w:pPr>
    </w:p>
    <w:p w:rsidR="00D424EB" w:rsidRPr="00B534BC" w:rsidRDefault="00D424EB" w:rsidP="00B80795">
      <w:pPr>
        <w:pStyle w:val="Text"/>
      </w:pPr>
      <w:r w:rsidRPr="00B534BC">
        <w:t xml:space="preserve">There are many documents referring to </w:t>
      </w:r>
      <w:r w:rsidR="0060055C" w:rsidRPr="00B534BC">
        <w:t xml:space="preserve">the </w:t>
      </w:r>
      <w:r w:rsidRPr="00B534BC">
        <w:t xml:space="preserve">competences </w:t>
      </w:r>
      <w:r w:rsidR="000044B2">
        <w:t>i</w:t>
      </w:r>
      <w:r w:rsidRPr="00B534BC">
        <w:t xml:space="preserve">n sustainability that students </w:t>
      </w:r>
      <w:r w:rsidR="000044B2">
        <w:t>should</w:t>
      </w:r>
      <w:r w:rsidRPr="00B534BC">
        <w:t xml:space="preserve"> have when graduating in higher education institutions. </w:t>
      </w:r>
      <w:r w:rsidR="00933F5C">
        <w:t xml:space="preserve">Within </w:t>
      </w:r>
      <w:r w:rsidRPr="00B534BC">
        <w:t>the field of engineering</w:t>
      </w:r>
      <w:r w:rsidR="00933F5C">
        <w:t xml:space="preserve"> there is a reference document which includes the Barcelona de</w:t>
      </w:r>
      <w:r w:rsidRPr="00B534BC">
        <w:t>claration</w:t>
      </w:r>
      <w:r w:rsidRPr="00B534BC">
        <w:rPr>
          <w:vertAlign w:val="superscript"/>
        </w:rPr>
        <w:t>6</w:t>
      </w:r>
      <w:r w:rsidRPr="00B534BC">
        <w:t xml:space="preserve"> approved during the celebration of the EESD conference in 2004 </w:t>
      </w:r>
      <w:r w:rsidR="00933F5C">
        <w:t>which</w:t>
      </w:r>
      <w:r w:rsidR="0060055C" w:rsidRPr="00B534BC">
        <w:t xml:space="preserve"> </w:t>
      </w:r>
      <w:r w:rsidRPr="00B534BC">
        <w:t>declares that today’s engineers must be able to:</w:t>
      </w:r>
    </w:p>
    <w:p w:rsidR="00D424EB" w:rsidRPr="00B534BC" w:rsidRDefault="00D424EB" w:rsidP="000052CD">
      <w:pPr>
        <w:pStyle w:val="Text"/>
        <w:numPr>
          <w:ilvl w:val="0"/>
          <w:numId w:val="15"/>
        </w:numPr>
        <w:ind w:left="284" w:hanging="142"/>
      </w:pPr>
      <w:r w:rsidRPr="00B534BC">
        <w:t>Understand how their work interacts with society and the environment, locally and globally, in order to identify potential challenges, risks and impacts.</w:t>
      </w:r>
    </w:p>
    <w:p w:rsidR="00D47C40" w:rsidRPr="00B534BC" w:rsidRDefault="00D424EB" w:rsidP="000052CD">
      <w:pPr>
        <w:pStyle w:val="Text"/>
        <w:numPr>
          <w:ilvl w:val="0"/>
          <w:numId w:val="15"/>
        </w:numPr>
        <w:ind w:left="284" w:hanging="142"/>
      </w:pPr>
      <w:r w:rsidRPr="00B534BC">
        <w:t>Understand the contribution of their work in different cultural, social and political contexts and take those differences into account.</w:t>
      </w:r>
    </w:p>
    <w:p w:rsidR="00D424EB" w:rsidRPr="00B534BC" w:rsidRDefault="00D424EB" w:rsidP="000052CD">
      <w:pPr>
        <w:pStyle w:val="Text"/>
        <w:numPr>
          <w:ilvl w:val="0"/>
          <w:numId w:val="15"/>
        </w:numPr>
        <w:ind w:left="284" w:hanging="142"/>
      </w:pPr>
      <w:r w:rsidRPr="00B534BC">
        <w:t>Work in multidisciplinary teams, in order to adapt current technology to the demands imposed by sustainable lifestyles, resource efficiency, pollution prevention and waste management.</w:t>
      </w:r>
    </w:p>
    <w:p w:rsidR="00D424EB" w:rsidRPr="00B534BC" w:rsidRDefault="00D424EB" w:rsidP="000052CD">
      <w:pPr>
        <w:pStyle w:val="Text"/>
        <w:numPr>
          <w:ilvl w:val="0"/>
          <w:numId w:val="15"/>
        </w:numPr>
        <w:ind w:left="284" w:hanging="142"/>
      </w:pPr>
      <w:r w:rsidRPr="00B534BC">
        <w:t>Apply a holistic and systemic approach to solving problems and the ability to move beyond the tradition of breaking reality down into disconnected parts.</w:t>
      </w:r>
    </w:p>
    <w:p w:rsidR="00D424EB" w:rsidRPr="00B534BC" w:rsidRDefault="00D424EB" w:rsidP="000052CD">
      <w:pPr>
        <w:pStyle w:val="Text"/>
        <w:numPr>
          <w:ilvl w:val="0"/>
          <w:numId w:val="15"/>
        </w:numPr>
        <w:ind w:left="284" w:hanging="142"/>
      </w:pPr>
      <w:r w:rsidRPr="00B534BC">
        <w:t>Participate actively in the discussion and definition of economic, social and technological policies, to help redirect society towards more sustainable development.</w:t>
      </w:r>
    </w:p>
    <w:p w:rsidR="00D424EB" w:rsidRPr="00B534BC" w:rsidRDefault="00D424EB" w:rsidP="000052CD">
      <w:pPr>
        <w:pStyle w:val="Text"/>
        <w:numPr>
          <w:ilvl w:val="0"/>
          <w:numId w:val="15"/>
        </w:numPr>
        <w:ind w:left="284" w:hanging="142"/>
      </w:pPr>
      <w:r w:rsidRPr="00B534BC">
        <w:t>Apply professional knowledge according to deontological principles and universal values and ethics.</w:t>
      </w:r>
    </w:p>
    <w:p w:rsidR="00D424EB" w:rsidRPr="00B534BC" w:rsidRDefault="00D424EB" w:rsidP="000052CD">
      <w:pPr>
        <w:pStyle w:val="Text"/>
        <w:numPr>
          <w:ilvl w:val="0"/>
          <w:numId w:val="15"/>
        </w:numPr>
        <w:ind w:left="284" w:hanging="142"/>
      </w:pPr>
      <w:r w:rsidRPr="00B534BC">
        <w:t>Listen closely to the demands of citizens and other stakeholders and let them have a say in the development of new technologies and infrastructures.</w:t>
      </w:r>
    </w:p>
    <w:p w:rsidR="00D424EB" w:rsidRPr="00B534BC" w:rsidRDefault="00D424EB" w:rsidP="00B80795">
      <w:pPr>
        <w:pStyle w:val="Text"/>
      </w:pPr>
    </w:p>
    <w:p w:rsidR="00F126C5" w:rsidRDefault="00F126C5">
      <w:pPr>
        <w:rPr>
          <w:rFonts w:ascii="Arial" w:eastAsia="Calibri" w:hAnsi="Arial" w:cs="Arial"/>
          <w:b/>
          <w:kern w:val="32"/>
          <w:lang w:eastAsia="en-US"/>
        </w:rPr>
      </w:pPr>
      <w:r>
        <w:br w:type="page"/>
      </w:r>
    </w:p>
    <w:p w:rsidR="00160E0C" w:rsidRPr="00B534BC" w:rsidRDefault="00CC78E1" w:rsidP="0084357C">
      <w:pPr>
        <w:pStyle w:val="Heading"/>
      </w:pPr>
      <w:r w:rsidRPr="00B534BC">
        <w:lastRenderedPageBreak/>
        <w:t>T</w:t>
      </w:r>
      <w:r w:rsidR="00160E0C" w:rsidRPr="00B534BC">
        <w:t>he European Project Semester and the School of Engineering of Vilanova.</w:t>
      </w:r>
    </w:p>
    <w:p w:rsidR="00375118" w:rsidRPr="00B534BC" w:rsidRDefault="00C72D88" w:rsidP="00B80795">
      <w:pPr>
        <w:pStyle w:val="Text"/>
      </w:pPr>
      <w:r w:rsidRPr="00B534BC">
        <w:t xml:space="preserve">The EPS was first </w:t>
      </w:r>
      <w:r w:rsidR="00717A4A" w:rsidRPr="00B534BC">
        <w:t>developed</w:t>
      </w:r>
      <w:r w:rsidRPr="00B534BC">
        <w:t xml:space="preserve"> in Denmark at the Copenhagen University of Engineering in the Industrial Design field, and </w:t>
      </w:r>
      <w:r w:rsidR="00203B6B">
        <w:t>has grown to include several other European universities</w:t>
      </w:r>
      <w:r w:rsidRPr="00B534BC">
        <w:t xml:space="preserve">. The EPS is a new </w:t>
      </w:r>
      <w:r w:rsidR="0020199D" w:rsidRPr="00B534BC">
        <w:t>programme</w:t>
      </w:r>
      <w:r w:rsidRPr="00B534BC">
        <w:t xml:space="preserve"> adapted to the European Higher Education Area for Engineering and Business students of 3rd year. </w:t>
      </w:r>
      <w:r w:rsidR="00303718" w:rsidRPr="00B534BC">
        <w:t xml:space="preserve">In brief, the programme has the following characteristics: </w:t>
      </w:r>
    </w:p>
    <w:p w:rsidR="00303718" w:rsidRPr="00B534BC" w:rsidRDefault="00303718" w:rsidP="000052CD">
      <w:pPr>
        <w:pStyle w:val="Text"/>
        <w:numPr>
          <w:ilvl w:val="0"/>
          <w:numId w:val="14"/>
        </w:numPr>
        <w:ind w:left="426" w:hanging="142"/>
      </w:pPr>
      <w:r w:rsidRPr="00B534BC">
        <w:t>It is international, multi</w:t>
      </w:r>
      <w:r w:rsidR="004F057E" w:rsidRPr="00B534BC">
        <w:t>disciplinary and multicultural;</w:t>
      </w:r>
    </w:p>
    <w:p w:rsidR="00303718" w:rsidRPr="00B534BC" w:rsidRDefault="00303718" w:rsidP="000052CD">
      <w:pPr>
        <w:pStyle w:val="Text"/>
        <w:numPr>
          <w:ilvl w:val="0"/>
          <w:numId w:val="14"/>
        </w:numPr>
        <w:ind w:left="426" w:hanging="142"/>
      </w:pPr>
      <w:r w:rsidRPr="00B534BC">
        <w:t>E</w:t>
      </w:r>
      <w:r w:rsidR="004F057E" w:rsidRPr="00B534BC">
        <w:t>nglish is the working language;</w:t>
      </w:r>
    </w:p>
    <w:p w:rsidR="00303718" w:rsidRPr="00B534BC" w:rsidRDefault="00303718" w:rsidP="000052CD">
      <w:pPr>
        <w:pStyle w:val="Text"/>
        <w:numPr>
          <w:ilvl w:val="0"/>
          <w:numId w:val="14"/>
        </w:numPr>
        <w:ind w:left="426" w:hanging="142"/>
      </w:pPr>
      <w:r w:rsidRPr="00B534BC">
        <w:t>It addres</w:t>
      </w:r>
      <w:r w:rsidR="004F057E" w:rsidRPr="00B534BC">
        <w:t>ses the real needs of companies;</w:t>
      </w:r>
      <w:r w:rsidRPr="00B534BC">
        <w:t xml:space="preserve"> </w:t>
      </w:r>
    </w:p>
    <w:p w:rsidR="00303718" w:rsidRPr="00B534BC" w:rsidRDefault="00303718" w:rsidP="000052CD">
      <w:pPr>
        <w:pStyle w:val="Text"/>
        <w:numPr>
          <w:ilvl w:val="0"/>
          <w:numId w:val="14"/>
        </w:numPr>
        <w:ind w:left="426" w:hanging="142"/>
      </w:pPr>
      <w:r w:rsidRPr="00B534BC">
        <w:t>It is an in</w:t>
      </w:r>
      <w:r w:rsidR="004F057E" w:rsidRPr="00B534BC">
        <w:t>tensive, one-semester programme;</w:t>
      </w:r>
      <w:r w:rsidRPr="00B534BC">
        <w:t xml:space="preserve"> </w:t>
      </w:r>
    </w:p>
    <w:p w:rsidR="00C72D88" w:rsidRPr="00B534BC" w:rsidRDefault="004F057E" w:rsidP="000052CD">
      <w:pPr>
        <w:pStyle w:val="Text"/>
        <w:numPr>
          <w:ilvl w:val="0"/>
          <w:numId w:val="14"/>
        </w:numPr>
        <w:ind w:left="426" w:hanging="142"/>
      </w:pPr>
      <w:r w:rsidRPr="00B534BC">
        <w:t>It is worth 30 ECTS credits;</w:t>
      </w:r>
    </w:p>
    <w:p w:rsidR="00303718" w:rsidRPr="00B534BC" w:rsidRDefault="00303718" w:rsidP="000052CD">
      <w:pPr>
        <w:pStyle w:val="Text"/>
        <w:numPr>
          <w:ilvl w:val="0"/>
          <w:numId w:val="14"/>
        </w:numPr>
        <w:ind w:left="426" w:hanging="142"/>
      </w:pPr>
      <w:r w:rsidRPr="00B534BC">
        <w:t>It works out the Sustainability competences.</w:t>
      </w:r>
    </w:p>
    <w:p w:rsidR="00B17DAF" w:rsidRPr="00B534BC" w:rsidRDefault="00B17DAF" w:rsidP="00B80795">
      <w:pPr>
        <w:pStyle w:val="Text"/>
      </w:pPr>
    </w:p>
    <w:p w:rsidR="00303718" w:rsidRPr="00B534BC" w:rsidRDefault="00303718" w:rsidP="00B80795">
      <w:pPr>
        <w:pStyle w:val="Text"/>
      </w:pPr>
      <w:r w:rsidRPr="00B534BC">
        <w:t xml:space="preserve">The EPS has two complementary parts: </w:t>
      </w:r>
    </w:p>
    <w:p w:rsidR="00303718" w:rsidRPr="00B534BC" w:rsidRDefault="00303718" w:rsidP="00B80795">
      <w:pPr>
        <w:pStyle w:val="Text"/>
      </w:pPr>
      <w:r w:rsidRPr="00B534BC">
        <w:rPr>
          <w:u w:val="single"/>
        </w:rPr>
        <w:t xml:space="preserve">A project: </w:t>
      </w:r>
      <w:r w:rsidRPr="00B534BC">
        <w:t xml:space="preserve">during the semester and under the guidance of an academic tutor, an international team of four to six students works on a real-life multidisciplinary project for a Spanish or an international company. The work teams are made up of students with different academic backgrounds from all over Europe. Individual and group tutorials </w:t>
      </w:r>
      <w:r w:rsidR="003256C0">
        <w:t>are</w:t>
      </w:r>
      <w:r w:rsidRPr="00B534BC">
        <w:t xml:space="preserve"> offered during the semester.</w:t>
      </w:r>
    </w:p>
    <w:p w:rsidR="00C764C5" w:rsidRPr="00B534BC" w:rsidRDefault="00C764C5" w:rsidP="00B80795">
      <w:pPr>
        <w:pStyle w:val="Text"/>
      </w:pPr>
    </w:p>
    <w:p w:rsidR="00303718" w:rsidRPr="00B534BC" w:rsidRDefault="00303718" w:rsidP="00B80795">
      <w:pPr>
        <w:pStyle w:val="Text"/>
      </w:pPr>
      <w:r w:rsidRPr="00B534BC">
        <w:rPr>
          <w:u w:val="single"/>
        </w:rPr>
        <w:t>Intensive seminars:</w:t>
      </w:r>
      <w:r w:rsidRPr="00B534BC">
        <w:t xml:space="preserve"> a short intensive programme with practical workshops about topics related to project management</w:t>
      </w:r>
      <w:r w:rsidR="003256C0">
        <w:t xml:space="preserve"> is</w:t>
      </w:r>
      <w:r w:rsidRPr="00B534BC">
        <w:t xml:space="preserve"> also </w:t>
      </w:r>
      <w:proofErr w:type="gramStart"/>
      <w:r w:rsidRPr="00B534BC">
        <w:t>be</w:t>
      </w:r>
      <w:proofErr w:type="gramEnd"/>
      <w:r w:rsidRPr="00B534BC">
        <w:t xml:space="preserve"> offered to enhance the work related to the project. These complementary workshops also help students develop their communic</w:t>
      </w:r>
      <w:r w:rsidR="00A57209" w:rsidRPr="00B534BC">
        <w:t xml:space="preserve">ation and cooperation skills. </w:t>
      </w:r>
    </w:p>
    <w:p w:rsidR="00303718" w:rsidRPr="00B534BC" w:rsidRDefault="00303718" w:rsidP="00B80795">
      <w:pPr>
        <w:pStyle w:val="Text"/>
      </w:pPr>
    </w:p>
    <w:p w:rsidR="00303718" w:rsidRPr="00B534BC" w:rsidRDefault="00303718" w:rsidP="00B80795">
      <w:pPr>
        <w:pStyle w:val="Text"/>
      </w:pPr>
      <w:r w:rsidRPr="00B534BC">
        <w:t xml:space="preserve">The School of Engineering of Vilanova </w:t>
      </w:r>
      <w:proofErr w:type="spellStart"/>
      <w:r w:rsidRPr="00B534BC">
        <w:t>i</w:t>
      </w:r>
      <w:proofErr w:type="spellEnd"/>
      <w:r w:rsidRPr="00B534BC">
        <w:t xml:space="preserve"> la Geltrú, is one of the 17 schools of engineering of the UPC</w:t>
      </w:r>
      <w:r w:rsidR="000052CD">
        <w:t xml:space="preserve"> Barcelona Tech</w:t>
      </w:r>
      <w:r w:rsidRPr="00B534BC">
        <w:t xml:space="preserve"> and is located </w:t>
      </w:r>
      <w:smartTag w:uri="urn:schemas-microsoft-com:office:smarttags" w:element="metricconverter">
        <w:smartTagPr>
          <w:attr w:name="ProductID" w:val="40 km"/>
        </w:smartTagPr>
        <w:r w:rsidRPr="00B534BC">
          <w:t>40 km</w:t>
        </w:r>
      </w:smartTag>
      <w:r w:rsidRPr="00B534BC">
        <w:t xml:space="preserve"> south of Barcelona. The School offer</w:t>
      </w:r>
      <w:r w:rsidR="006804F1" w:rsidRPr="00B534BC">
        <w:t>s</w:t>
      </w:r>
      <w:r w:rsidRPr="00B534BC">
        <w:t xml:space="preserve"> a set of 6 Bachelor degrees (Mechanical engineering, Chemical Engineering, Electric Engineering, Electronic Engineering, Telecommunications Engineering, and Computer Science Engineering) and a master degree </w:t>
      </w:r>
      <w:r w:rsidR="003256C0">
        <w:t>i</w:t>
      </w:r>
      <w:r w:rsidRPr="00B534BC">
        <w:t xml:space="preserve">n Electronics and Industrial Automatics. </w:t>
      </w:r>
      <w:r w:rsidR="006804F1" w:rsidRPr="00B534BC">
        <w:t>This multidisciplinary range of degrees allows the school to offer a real multidisciplinary EPS programme.</w:t>
      </w:r>
    </w:p>
    <w:p w:rsidR="00717A4A" w:rsidRPr="00B534BC" w:rsidRDefault="00717A4A" w:rsidP="00B80795">
      <w:pPr>
        <w:pStyle w:val="Text"/>
      </w:pPr>
    </w:p>
    <w:p w:rsidR="001E1BBD" w:rsidRPr="00B534BC" w:rsidRDefault="00160E0C" w:rsidP="0084357C">
      <w:pPr>
        <w:pStyle w:val="Heading"/>
      </w:pPr>
      <w:r w:rsidRPr="00B534BC">
        <w:t>The European Project Semester at the School of Engineering of Vilanova.</w:t>
      </w:r>
    </w:p>
    <w:p w:rsidR="00717A4A" w:rsidRPr="00B534BC" w:rsidRDefault="00BF5047" w:rsidP="00B80795">
      <w:pPr>
        <w:pStyle w:val="Text"/>
      </w:pPr>
      <w:r w:rsidRPr="00B534BC">
        <w:t xml:space="preserve">The EPS programme designed at the School of Engineering of Vilanova </w:t>
      </w:r>
      <w:proofErr w:type="spellStart"/>
      <w:r w:rsidRPr="00B534BC">
        <w:t>i</w:t>
      </w:r>
      <w:proofErr w:type="spellEnd"/>
      <w:r w:rsidRPr="00B534BC">
        <w:t xml:space="preserve"> la Geltrú follows the same philosophy </w:t>
      </w:r>
      <w:r w:rsidR="00FA3FF9" w:rsidRPr="00B534BC">
        <w:t>as</w:t>
      </w:r>
      <w:r w:rsidRPr="00B534BC">
        <w:t xml:space="preserve"> the EPS offered in Europe with </w:t>
      </w:r>
      <w:r w:rsidR="00A21394" w:rsidRPr="00B534BC">
        <w:t xml:space="preserve">specific emphasis </w:t>
      </w:r>
      <w:r w:rsidRPr="00B534BC">
        <w:t>on Sustainability competences. The programme is divided in</w:t>
      </w:r>
      <w:r w:rsidR="009C6602" w:rsidRPr="00B534BC">
        <w:t>to</w:t>
      </w:r>
      <w:r w:rsidRPr="00B534BC">
        <w:t xml:space="preserve"> the intensive seminar</w:t>
      </w:r>
      <w:r w:rsidR="005B632D" w:rsidRPr="00B534BC">
        <w:t>s</w:t>
      </w:r>
      <w:r w:rsidRPr="00B534BC">
        <w:t xml:space="preserve"> listed in the </w:t>
      </w:r>
      <w:r w:rsidR="00991B03" w:rsidRPr="00B534BC">
        <w:t>following</w:t>
      </w:r>
      <w:r w:rsidRPr="00B534BC">
        <w:t xml:space="preserve"> table (Table 1) with</w:t>
      </w:r>
      <w:r w:rsidR="00783CA2" w:rsidRPr="00B534BC">
        <w:t xml:space="preserve"> a</w:t>
      </w:r>
      <w:r w:rsidRPr="00B534BC">
        <w:t xml:space="preserve"> total load of 10 ECTS and </w:t>
      </w:r>
      <w:r w:rsidR="00F84234" w:rsidRPr="00B534BC">
        <w:t>a project workload</w:t>
      </w:r>
      <w:r w:rsidRPr="00B534BC">
        <w:t xml:space="preserve"> of 20 ECTS. There are two optional courses</w:t>
      </w:r>
      <w:r w:rsidR="004416A5" w:rsidRPr="00B534BC">
        <w:t xml:space="preserve"> in</w:t>
      </w:r>
      <w:r w:rsidRPr="00B534BC">
        <w:t xml:space="preserve"> English and Spanish language.</w:t>
      </w:r>
    </w:p>
    <w:p w:rsidR="00D32437" w:rsidRPr="00B534BC" w:rsidRDefault="00D32437" w:rsidP="00B80795">
      <w:pPr>
        <w:pStyle w:val="Text"/>
      </w:pPr>
    </w:p>
    <w:p w:rsidR="005B63F1" w:rsidRPr="00B534BC" w:rsidRDefault="005B63F1">
      <w:pPr>
        <w:rPr>
          <w:rFonts w:ascii="Arial" w:hAnsi="Arial" w:cs="Arial"/>
          <w:bCs/>
          <w:sz w:val="20"/>
          <w:szCs w:val="20"/>
        </w:rPr>
      </w:pPr>
      <w:r w:rsidRPr="00B534BC">
        <w:rPr>
          <w:rFonts w:ascii="Arial" w:hAnsi="Arial" w:cs="Arial"/>
          <w:b/>
        </w:rPr>
        <w:br w:type="page"/>
      </w:r>
    </w:p>
    <w:p w:rsidR="00000DF8" w:rsidRPr="00B534BC" w:rsidRDefault="00097700" w:rsidP="000052CD">
      <w:pPr>
        <w:pStyle w:val="Epgrafe"/>
        <w:jc w:val="center"/>
      </w:pPr>
      <w:r w:rsidRPr="00B534BC">
        <w:rPr>
          <w:rFonts w:ascii="Arial" w:hAnsi="Arial" w:cs="Arial"/>
          <w:b w:val="0"/>
        </w:rPr>
        <w:lastRenderedPageBreak/>
        <w:t xml:space="preserve">Table </w:t>
      </w:r>
      <w:r w:rsidR="00803D03" w:rsidRPr="00B534BC">
        <w:rPr>
          <w:rFonts w:ascii="Arial" w:hAnsi="Arial" w:cs="Arial"/>
          <w:b w:val="0"/>
        </w:rPr>
        <w:fldChar w:fldCharType="begin"/>
      </w:r>
      <w:r w:rsidRPr="00B534BC">
        <w:rPr>
          <w:rFonts w:ascii="Arial" w:hAnsi="Arial" w:cs="Arial"/>
          <w:b w:val="0"/>
        </w:rPr>
        <w:instrText xml:space="preserve"> SEQ Table \* ARABIC </w:instrText>
      </w:r>
      <w:r w:rsidR="00803D03" w:rsidRPr="00B534BC">
        <w:rPr>
          <w:rFonts w:ascii="Arial" w:hAnsi="Arial" w:cs="Arial"/>
          <w:b w:val="0"/>
        </w:rPr>
        <w:fldChar w:fldCharType="separate"/>
      </w:r>
      <w:r w:rsidR="000948CF" w:rsidRPr="00B534BC">
        <w:rPr>
          <w:rFonts w:ascii="Arial" w:hAnsi="Arial" w:cs="Arial"/>
          <w:b w:val="0"/>
          <w:noProof/>
        </w:rPr>
        <w:t>1</w:t>
      </w:r>
      <w:r w:rsidR="00803D03" w:rsidRPr="00B534BC">
        <w:rPr>
          <w:rFonts w:ascii="Arial" w:hAnsi="Arial" w:cs="Arial"/>
          <w:b w:val="0"/>
        </w:rPr>
        <w:fldChar w:fldCharType="end"/>
      </w:r>
      <w:r w:rsidRPr="00B534BC">
        <w:rPr>
          <w:rStyle w:val="captionChar"/>
          <w:b w:val="0"/>
          <w:spacing w:val="0"/>
          <w:sz w:val="20"/>
          <w:szCs w:val="20"/>
          <w:lang w:val="en-GB"/>
        </w:rPr>
        <w:t xml:space="preserve"> Intensive seminars offered at the EPS of the School of Engineering of Vilanova</w:t>
      </w:r>
    </w:p>
    <w:tbl>
      <w:tblPr>
        <w:tblW w:w="847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890"/>
        <w:gridCol w:w="900"/>
        <w:gridCol w:w="3780"/>
        <w:gridCol w:w="900"/>
      </w:tblGrid>
      <w:tr w:rsidR="00BF5047" w:rsidRPr="00B534BC" w:rsidTr="003A648D">
        <w:trPr>
          <w:trHeight w:val="459"/>
          <w:tblCellSpacing w:w="0" w:type="dxa"/>
        </w:trPr>
        <w:tc>
          <w:tcPr>
            <w:tcW w:w="2890" w:type="dxa"/>
            <w:shd w:val="clear" w:color="auto" w:fill="auto"/>
            <w:vAlign w:val="center"/>
          </w:tcPr>
          <w:p w:rsidR="00BF5047" w:rsidRPr="00B534BC" w:rsidRDefault="003A648D" w:rsidP="003A648D">
            <w:pPr>
              <w:ind w:left="142"/>
              <w:rPr>
                <w:rFonts w:ascii="Arial" w:hAnsi="Arial" w:cs="Arial"/>
                <w:sz w:val="20"/>
                <w:szCs w:val="20"/>
              </w:rPr>
            </w:pPr>
            <w:r w:rsidRPr="00B534BC">
              <w:rPr>
                <w:rFonts w:ascii="Arial" w:hAnsi="Arial" w:cs="Arial"/>
                <w:b/>
                <w:bCs/>
                <w:sz w:val="20"/>
                <w:szCs w:val="20"/>
              </w:rPr>
              <w:t>Area</w:t>
            </w:r>
            <w:r w:rsidR="00BF5047" w:rsidRPr="00B534BC">
              <w:rPr>
                <w:rFonts w:ascii="Arial" w:hAnsi="Arial" w:cs="Arial"/>
                <w:b/>
                <w:bCs/>
                <w:sz w:val="20"/>
                <w:szCs w:val="20"/>
              </w:rPr>
              <w:t xml:space="preserve"> </w:t>
            </w:r>
          </w:p>
        </w:tc>
        <w:tc>
          <w:tcPr>
            <w:tcW w:w="900" w:type="dxa"/>
            <w:shd w:val="clear" w:color="auto" w:fill="auto"/>
            <w:vAlign w:val="center"/>
          </w:tcPr>
          <w:p w:rsidR="00BF5047" w:rsidRPr="00B534BC" w:rsidRDefault="00BF5047" w:rsidP="003A648D">
            <w:pPr>
              <w:jc w:val="center"/>
              <w:rPr>
                <w:rFonts w:ascii="Arial" w:hAnsi="Arial" w:cs="Arial"/>
                <w:sz w:val="20"/>
                <w:szCs w:val="20"/>
              </w:rPr>
            </w:pPr>
            <w:r w:rsidRPr="00B534BC">
              <w:rPr>
                <w:rFonts w:ascii="Arial" w:hAnsi="Arial" w:cs="Arial"/>
                <w:b/>
                <w:bCs/>
                <w:sz w:val="20"/>
                <w:szCs w:val="20"/>
              </w:rPr>
              <w:t>ECTS</w:t>
            </w:r>
          </w:p>
        </w:tc>
        <w:tc>
          <w:tcPr>
            <w:tcW w:w="3780" w:type="dxa"/>
            <w:shd w:val="clear" w:color="auto" w:fill="auto"/>
            <w:vAlign w:val="center"/>
          </w:tcPr>
          <w:p w:rsidR="00BF5047" w:rsidRPr="00B534BC" w:rsidRDefault="00BF5047" w:rsidP="003A648D">
            <w:pPr>
              <w:ind w:left="179"/>
              <w:rPr>
                <w:rFonts w:ascii="Arial" w:hAnsi="Arial" w:cs="Arial"/>
                <w:sz w:val="20"/>
                <w:szCs w:val="20"/>
              </w:rPr>
            </w:pPr>
            <w:r w:rsidRPr="00B534BC">
              <w:rPr>
                <w:rFonts w:ascii="Arial" w:hAnsi="Arial" w:cs="Arial"/>
                <w:b/>
                <w:bCs/>
                <w:sz w:val="20"/>
                <w:szCs w:val="20"/>
              </w:rPr>
              <w:t>Intensive seminars</w:t>
            </w:r>
          </w:p>
        </w:tc>
        <w:tc>
          <w:tcPr>
            <w:tcW w:w="900" w:type="dxa"/>
            <w:shd w:val="clear" w:color="auto" w:fill="auto"/>
            <w:vAlign w:val="center"/>
          </w:tcPr>
          <w:p w:rsidR="00BF5047" w:rsidRPr="00B534BC" w:rsidRDefault="00BF5047" w:rsidP="003A648D">
            <w:pPr>
              <w:jc w:val="center"/>
              <w:rPr>
                <w:rFonts w:ascii="Arial" w:hAnsi="Arial" w:cs="Arial"/>
                <w:sz w:val="20"/>
                <w:szCs w:val="20"/>
              </w:rPr>
            </w:pPr>
            <w:r w:rsidRPr="00B534BC">
              <w:rPr>
                <w:rFonts w:ascii="Arial" w:hAnsi="Arial" w:cs="Arial"/>
                <w:b/>
                <w:bCs/>
                <w:sz w:val="20"/>
                <w:szCs w:val="20"/>
              </w:rPr>
              <w:t>ECTS</w:t>
            </w:r>
          </w:p>
        </w:tc>
      </w:tr>
      <w:tr w:rsidR="00BF5047" w:rsidRPr="00B534BC" w:rsidTr="003A648D">
        <w:trPr>
          <w:trHeight w:val="345"/>
          <w:tblCellSpacing w:w="0" w:type="dxa"/>
        </w:trPr>
        <w:tc>
          <w:tcPr>
            <w:tcW w:w="2890" w:type="dxa"/>
            <w:vMerge w:val="restart"/>
            <w:shd w:val="clear" w:color="auto" w:fill="auto"/>
            <w:vAlign w:val="center"/>
          </w:tcPr>
          <w:p w:rsidR="00BF5047" w:rsidRPr="00B534BC" w:rsidRDefault="00BF5047" w:rsidP="003A648D">
            <w:pPr>
              <w:ind w:left="142"/>
              <w:rPr>
                <w:rFonts w:ascii="Arial" w:hAnsi="Arial" w:cs="Arial"/>
                <w:sz w:val="20"/>
                <w:szCs w:val="20"/>
              </w:rPr>
            </w:pPr>
            <w:r w:rsidRPr="00B534BC">
              <w:rPr>
                <w:rFonts w:ascii="Arial" w:hAnsi="Arial" w:cs="Arial"/>
                <w:sz w:val="20"/>
                <w:szCs w:val="20"/>
              </w:rPr>
              <w:t>Communication</w:t>
            </w:r>
          </w:p>
        </w:tc>
        <w:tc>
          <w:tcPr>
            <w:tcW w:w="900" w:type="dxa"/>
            <w:vMerge w:val="restart"/>
            <w:shd w:val="clear" w:color="auto" w:fill="auto"/>
            <w:vAlign w:val="center"/>
          </w:tcPr>
          <w:p w:rsidR="00BF5047" w:rsidRPr="00B534BC" w:rsidRDefault="00BF5047" w:rsidP="003A648D">
            <w:pPr>
              <w:jc w:val="center"/>
              <w:rPr>
                <w:rFonts w:ascii="Arial" w:hAnsi="Arial" w:cs="Arial"/>
                <w:sz w:val="20"/>
                <w:szCs w:val="20"/>
              </w:rPr>
            </w:pPr>
            <w:r w:rsidRPr="00B534BC">
              <w:rPr>
                <w:rFonts w:ascii="Arial" w:hAnsi="Arial" w:cs="Arial"/>
                <w:sz w:val="20"/>
                <w:szCs w:val="20"/>
              </w:rPr>
              <w:t>3</w:t>
            </w:r>
          </w:p>
        </w:tc>
        <w:tc>
          <w:tcPr>
            <w:tcW w:w="3780" w:type="dxa"/>
            <w:shd w:val="clear" w:color="auto" w:fill="auto"/>
            <w:vAlign w:val="center"/>
          </w:tcPr>
          <w:p w:rsidR="00BF5047" w:rsidRPr="00B534BC" w:rsidRDefault="00BF5047" w:rsidP="003A648D">
            <w:pPr>
              <w:ind w:left="179"/>
              <w:rPr>
                <w:rFonts w:ascii="Arial" w:hAnsi="Arial" w:cs="Arial"/>
                <w:sz w:val="20"/>
                <w:szCs w:val="20"/>
              </w:rPr>
            </w:pPr>
            <w:r w:rsidRPr="00B534BC">
              <w:rPr>
                <w:rFonts w:ascii="Arial" w:hAnsi="Arial" w:cs="Arial"/>
                <w:sz w:val="20"/>
                <w:szCs w:val="20"/>
              </w:rPr>
              <w:t>English Language</w:t>
            </w:r>
          </w:p>
        </w:tc>
        <w:tc>
          <w:tcPr>
            <w:tcW w:w="900" w:type="dxa"/>
            <w:shd w:val="clear" w:color="auto" w:fill="auto"/>
            <w:vAlign w:val="center"/>
          </w:tcPr>
          <w:p w:rsidR="00BF5047" w:rsidRPr="00B534BC" w:rsidRDefault="00BF5047" w:rsidP="003A648D">
            <w:pPr>
              <w:jc w:val="center"/>
              <w:rPr>
                <w:rFonts w:ascii="Arial" w:hAnsi="Arial" w:cs="Arial"/>
                <w:sz w:val="20"/>
                <w:szCs w:val="20"/>
              </w:rPr>
            </w:pPr>
            <w:r w:rsidRPr="00B534BC">
              <w:rPr>
                <w:rFonts w:ascii="Arial" w:hAnsi="Arial" w:cs="Arial"/>
                <w:sz w:val="20"/>
                <w:szCs w:val="20"/>
              </w:rPr>
              <w:t>1</w:t>
            </w:r>
          </w:p>
        </w:tc>
      </w:tr>
      <w:tr w:rsidR="00BF5047" w:rsidRPr="00B534BC" w:rsidTr="003A648D">
        <w:trPr>
          <w:trHeight w:val="367"/>
          <w:tblCellSpacing w:w="0" w:type="dxa"/>
        </w:trPr>
        <w:tc>
          <w:tcPr>
            <w:tcW w:w="2890" w:type="dxa"/>
            <w:vMerge/>
            <w:shd w:val="clear" w:color="auto" w:fill="auto"/>
            <w:vAlign w:val="center"/>
          </w:tcPr>
          <w:p w:rsidR="00BF5047" w:rsidRPr="00B534BC" w:rsidRDefault="00BF5047" w:rsidP="003A648D">
            <w:pPr>
              <w:ind w:left="142"/>
              <w:rPr>
                <w:rFonts w:ascii="Arial" w:hAnsi="Arial" w:cs="Arial"/>
                <w:sz w:val="20"/>
                <w:szCs w:val="20"/>
              </w:rPr>
            </w:pPr>
          </w:p>
        </w:tc>
        <w:tc>
          <w:tcPr>
            <w:tcW w:w="900" w:type="dxa"/>
            <w:vMerge/>
            <w:shd w:val="clear" w:color="auto" w:fill="auto"/>
            <w:vAlign w:val="center"/>
          </w:tcPr>
          <w:p w:rsidR="00BF5047" w:rsidRPr="00B534BC" w:rsidRDefault="00BF5047" w:rsidP="003A648D">
            <w:pPr>
              <w:jc w:val="center"/>
              <w:rPr>
                <w:rFonts w:ascii="Arial" w:hAnsi="Arial" w:cs="Arial"/>
                <w:sz w:val="20"/>
                <w:szCs w:val="20"/>
              </w:rPr>
            </w:pPr>
          </w:p>
        </w:tc>
        <w:tc>
          <w:tcPr>
            <w:tcW w:w="3780" w:type="dxa"/>
            <w:shd w:val="clear" w:color="auto" w:fill="auto"/>
            <w:vAlign w:val="center"/>
          </w:tcPr>
          <w:p w:rsidR="00BF5047" w:rsidRPr="00B534BC" w:rsidRDefault="00BF5047" w:rsidP="003A648D">
            <w:pPr>
              <w:ind w:left="179"/>
              <w:rPr>
                <w:rFonts w:ascii="Arial" w:hAnsi="Arial" w:cs="Arial"/>
                <w:sz w:val="20"/>
                <w:szCs w:val="20"/>
              </w:rPr>
            </w:pPr>
            <w:r w:rsidRPr="00B534BC">
              <w:rPr>
                <w:rFonts w:ascii="Arial" w:hAnsi="Arial" w:cs="Arial"/>
                <w:sz w:val="20"/>
                <w:szCs w:val="20"/>
              </w:rPr>
              <w:t>Communication skills</w:t>
            </w:r>
          </w:p>
        </w:tc>
        <w:tc>
          <w:tcPr>
            <w:tcW w:w="900" w:type="dxa"/>
            <w:shd w:val="clear" w:color="auto" w:fill="auto"/>
            <w:vAlign w:val="center"/>
          </w:tcPr>
          <w:p w:rsidR="00BF5047" w:rsidRPr="00B534BC" w:rsidRDefault="00BF5047" w:rsidP="003A648D">
            <w:pPr>
              <w:jc w:val="center"/>
              <w:rPr>
                <w:rFonts w:ascii="Arial" w:hAnsi="Arial" w:cs="Arial"/>
                <w:sz w:val="20"/>
                <w:szCs w:val="20"/>
              </w:rPr>
            </w:pPr>
            <w:r w:rsidRPr="00B534BC">
              <w:rPr>
                <w:rFonts w:ascii="Arial" w:hAnsi="Arial" w:cs="Arial"/>
                <w:sz w:val="20"/>
                <w:szCs w:val="20"/>
              </w:rPr>
              <w:t>1</w:t>
            </w:r>
          </w:p>
        </w:tc>
      </w:tr>
      <w:tr w:rsidR="00BF5047" w:rsidRPr="00B534BC" w:rsidTr="003A648D">
        <w:trPr>
          <w:trHeight w:val="296"/>
          <w:tblCellSpacing w:w="0" w:type="dxa"/>
        </w:trPr>
        <w:tc>
          <w:tcPr>
            <w:tcW w:w="2890" w:type="dxa"/>
            <w:vMerge/>
            <w:shd w:val="clear" w:color="auto" w:fill="auto"/>
            <w:vAlign w:val="center"/>
          </w:tcPr>
          <w:p w:rsidR="00BF5047" w:rsidRPr="00B534BC" w:rsidRDefault="00BF5047" w:rsidP="003A648D">
            <w:pPr>
              <w:ind w:left="142"/>
              <w:rPr>
                <w:rFonts w:ascii="Arial" w:hAnsi="Arial" w:cs="Arial"/>
                <w:sz w:val="20"/>
                <w:szCs w:val="20"/>
              </w:rPr>
            </w:pPr>
          </w:p>
        </w:tc>
        <w:tc>
          <w:tcPr>
            <w:tcW w:w="900" w:type="dxa"/>
            <w:vMerge/>
            <w:shd w:val="clear" w:color="auto" w:fill="auto"/>
            <w:vAlign w:val="center"/>
          </w:tcPr>
          <w:p w:rsidR="00BF5047" w:rsidRPr="00B534BC" w:rsidRDefault="00BF5047" w:rsidP="003A648D">
            <w:pPr>
              <w:jc w:val="center"/>
              <w:rPr>
                <w:rFonts w:ascii="Arial" w:hAnsi="Arial" w:cs="Arial"/>
                <w:sz w:val="20"/>
                <w:szCs w:val="20"/>
              </w:rPr>
            </w:pPr>
          </w:p>
        </w:tc>
        <w:tc>
          <w:tcPr>
            <w:tcW w:w="3780" w:type="dxa"/>
            <w:shd w:val="clear" w:color="auto" w:fill="auto"/>
            <w:vAlign w:val="center"/>
          </w:tcPr>
          <w:p w:rsidR="00BF5047" w:rsidRPr="00B534BC" w:rsidRDefault="00BF5047" w:rsidP="003A648D">
            <w:pPr>
              <w:ind w:left="179"/>
              <w:rPr>
                <w:rFonts w:ascii="Arial" w:hAnsi="Arial" w:cs="Arial"/>
                <w:sz w:val="20"/>
                <w:szCs w:val="20"/>
              </w:rPr>
            </w:pPr>
            <w:r w:rsidRPr="00B534BC">
              <w:rPr>
                <w:rFonts w:ascii="Arial" w:hAnsi="Arial" w:cs="Arial"/>
                <w:sz w:val="20"/>
                <w:szCs w:val="20"/>
              </w:rPr>
              <w:t>Teambuilding</w:t>
            </w:r>
          </w:p>
        </w:tc>
        <w:tc>
          <w:tcPr>
            <w:tcW w:w="900" w:type="dxa"/>
            <w:shd w:val="clear" w:color="auto" w:fill="auto"/>
            <w:vAlign w:val="center"/>
          </w:tcPr>
          <w:p w:rsidR="00BF5047" w:rsidRPr="00B534BC" w:rsidRDefault="00BF5047" w:rsidP="003A648D">
            <w:pPr>
              <w:jc w:val="center"/>
              <w:rPr>
                <w:rFonts w:ascii="Arial" w:hAnsi="Arial" w:cs="Arial"/>
                <w:sz w:val="20"/>
                <w:szCs w:val="20"/>
              </w:rPr>
            </w:pPr>
            <w:r w:rsidRPr="00B534BC">
              <w:rPr>
                <w:rFonts w:ascii="Arial" w:hAnsi="Arial" w:cs="Arial"/>
                <w:sz w:val="20"/>
                <w:szCs w:val="20"/>
              </w:rPr>
              <w:t>1</w:t>
            </w:r>
          </w:p>
        </w:tc>
      </w:tr>
      <w:tr w:rsidR="00BF5047" w:rsidRPr="00B534BC" w:rsidTr="003A648D">
        <w:trPr>
          <w:trHeight w:val="347"/>
          <w:tblCellSpacing w:w="0" w:type="dxa"/>
        </w:trPr>
        <w:tc>
          <w:tcPr>
            <w:tcW w:w="2890" w:type="dxa"/>
            <w:shd w:val="clear" w:color="auto" w:fill="auto"/>
            <w:vAlign w:val="center"/>
          </w:tcPr>
          <w:p w:rsidR="00BF5047" w:rsidRPr="00B534BC" w:rsidRDefault="00BF5047" w:rsidP="003A648D">
            <w:pPr>
              <w:ind w:left="142"/>
              <w:rPr>
                <w:rFonts w:ascii="Arial" w:hAnsi="Arial" w:cs="Arial"/>
                <w:sz w:val="20"/>
                <w:szCs w:val="20"/>
              </w:rPr>
            </w:pPr>
            <w:r w:rsidRPr="00B534BC">
              <w:rPr>
                <w:rFonts w:ascii="Arial" w:hAnsi="Arial" w:cs="Arial"/>
                <w:sz w:val="20"/>
                <w:szCs w:val="20"/>
              </w:rPr>
              <w:t>European Law and Market</w:t>
            </w:r>
          </w:p>
        </w:tc>
        <w:tc>
          <w:tcPr>
            <w:tcW w:w="900" w:type="dxa"/>
            <w:shd w:val="clear" w:color="auto" w:fill="auto"/>
            <w:vAlign w:val="center"/>
          </w:tcPr>
          <w:p w:rsidR="00BF5047" w:rsidRPr="00B534BC" w:rsidRDefault="00BF5047" w:rsidP="003A648D">
            <w:pPr>
              <w:jc w:val="center"/>
              <w:rPr>
                <w:rFonts w:ascii="Arial" w:hAnsi="Arial" w:cs="Arial"/>
                <w:sz w:val="20"/>
                <w:szCs w:val="20"/>
              </w:rPr>
            </w:pPr>
            <w:r w:rsidRPr="00B534BC">
              <w:rPr>
                <w:rFonts w:ascii="Arial" w:hAnsi="Arial" w:cs="Arial"/>
                <w:sz w:val="20"/>
                <w:szCs w:val="20"/>
              </w:rPr>
              <w:t>1</w:t>
            </w:r>
          </w:p>
        </w:tc>
        <w:tc>
          <w:tcPr>
            <w:tcW w:w="3780" w:type="dxa"/>
            <w:shd w:val="clear" w:color="auto" w:fill="auto"/>
            <w:vAlign w:val="center"/>
          </w:tcPr>
          <w:p w:rsidR="00BF5047" w:rsidRPr="00B534BC" w:rsidRDefault="00BF5047" w:rsidP="003A648D">
            <w:pPr>
              <w:ind w:left="179"/>
              <w:rPr>
                <w:rFonts w:ascii="Arial" w:hAnsi="Arial" w:cs="Arial"/>
                <w:sz w:val="20"/>
                <w:szCs w:val="20"/>
              </w:rPr>
            </w:pPr>
            <w:r w:rsidRPr="00B534BC">
              <w:rPr>
                <w:rFonts w:ascii="Arial" w:hAnsi="Arial" w:cs="Arial"/>
                <w:sz w:val="20"/>
                <w:szCs w:val="20"/>
              </w:rPr>
              <w:t>International Marketing</w:t>
            </w:r>
          </w:p>
        </w:tc>
        <w:tc>
          <w:tcPr>
            <w:tcW w:w="900" w:type="dxa"/>
            <w:shd w:val="clear" w:color="auto" w:fill="auto"/>
            <w:vAlign w:val="center"/>
          </w:tcPr>
          <w:p w:rsidR="00BF5047" w:rsidRPr="00B534BC" w:rsidRDefault="00BF5047" w:rsidP="003A648D">
            <w:pPr>
              <w:jc w:val="center"/>
              <w:rPr>
                <w:rFonts w:ascii="Arial" w:hAnsi="Arial" w:cs="Arial"/>
                <w:sz w:val="20"/>
                <w:szCs w:val="20"/>
              </w:rPr>
            </w:pPr>
            <w:r w:rsidRPr="00B534BC">
              <w:rPr>
                <w:rFonts w:ascii="Arial" w:hAnsi="Arial" w:cs="Arial"/>
                <w:sz w:val="20"/>
                <w:szCs w:val="20"/>
              </w:rPr>
              <w:t>1</w:t>
            </w:r>
          </w:p>
        </w:tc>
      </w:tr>
      <w:tr w:rsidR="00BF5047" w:rsidRPr="00B534BC" w:rsidTr="003A648D">
        <w:trPr>
          <w:trHeight w:val="344"/>
          <w:tblCellSpacing w:w="0" w:type="dxa"/>
        </w:trPr>
        <w:tc>
          <w:tcPr>
            <w:tcW w:w="2890" w:type="dxa"/>
            <w:vMerge w:val="restart"/>
            <w:shd w:val="clear" w:color="auto" w:fill="auto"/>
            <w:vAlign w:val="center"/>
          </w:tcPr>
          <w:p w:rsidR="00BF5047" w:rsidRPr="00B534BC" w:rsidRDefault="00BF5047" w:rsidP="003A648D">
            <w:pPr>
              <w:ind w:left="142"/>
              <w:rPr>
                <w:rFonts w:ascii="Arial" w:hAnsi="Arial" w:cs="Arial"/>
                <w:sz w:val="20"/>
                <w:szCs w:val="20"/>
              </w:rPr>
            </w:pPr>
            <w:r w:rsidRPr="00B534BC">
              <w:rPr>
                <w:rFonts w:ascii="Arial" w:hAnsi="Arial" w:cs="Arial"/>
                <w:sz w:val="20"/>
                <w:szCs w:val="20"/>
              </w:rPr>
              <w:t>Sustainability</w:t>
            </w:r>
          </w:p>
        </w:tc>
        <w:tc>
          <w:tcPr>
            <w:tcW w:w="900" w:type="dxa"/>
            <w:vMerge w:val="restart"/>
            <w:shd w:val="clear" w:color="auto" w:fill="auto"/>
            <w:vAlign w:val="center"/>
          </w:tcPr>
          <w:p w:rsidR="00BF5047" w:rsidRPr="00B534BC" w:rsidRDefault="00BF5047" w:rsidP="003A648D">
            <w:pPr>
              <w:jc w:val="center"/>
              <w:rPr>
                <w:rFonts w:ascii="Arial" w:hAnsi="Arial" w:cs="Arial"/>
                <w:sz w:val="20"/>
                <w:szCs w:val="20"/>
              </w:rPr>
            </w:pPr>
            <w:r w:rsidRPr="00B534BC">
              <w:rPr>
                <w:rFonts w:ascii="Arial" w:hAnsi="Arial" w:cs="Arial"/>
                <w:sz w:val="20"/>
                <w:szCs w:val="20"/>
              </w:rPr>
              <w:t>2,5</w:t>
            </w:r>
          </w:p>
        </w:tc>
        <w:tc>
          <w:tcPr>
            <w:tcW w:w="3780" w:type="dxa"/>
            <w:shd w:val="clear" w:color="auto" w:fill="auto"/>
            <w:vAlign w:val="center"/>
          </w:tcPr>
          <w:p w:rsidR="00BF5047" w:rsidRPr="00B534BC" w:rsidRDefault="00BF5047" w:rsidP="003A648D">
            <w:pPr>
              <w:ind w:left="179"/>
              <w:rPr>
                <w:rFonts w:ascii="Arial" w:hAnsi="Arial" w:cs="Arial"/>
                <w:sz w:val="20"/>
                <w:szCs w:val="20"/>
              </w:rPr>
            </w:pPr>
            <w:r w:rsidRPr="00B534BC">
              <w:rPr>
                <w:rFonts w:ascii="Arial" w:hAnsi="Arial" w:cs="Arial"/>
                <w:sz w:val="20"/>
                <w:szCs w:val="20"/>
              </w:rPr>
              <w:t>Human Technology</w:t>
            </w:r>
          </w:p>
        </w:tc>
        <w:tc>
          <w:tcPr>
            <w:tcW w:w="900" w:type="dxa"/>
            <w:shd w:val="clear" w:color="auto" w:fill="auto"/>
            <w:vAlign w:val="center"/>
          </w:tcPr>
          <w:p w:rsidR="00BF5047" w:rsidRPr="00B534BC" w:rsidRDefault="00BF5047" w:rsidP="003A648D">
            <w:pPr>
              <w:jc w:val="center"/>
              <w:rPr>
                <w:rFonts w:ascii="Arial" w:hAnsi="Arial" w:cs="Arial"/>
                <w:sz w:val="20"/>
                <w:szCs w:val="20"/>
              </w:rPr>
            </w:pPr>
            <w:r w:rsidRPr="00B534BC">
              <w:rPr>
                <w:rFonts w:ascii="Arial" w:hAnsi="Arial" w:cs="Arial"/>
                <w:sz w:val="20"/>
                <w:szCs w:val="20"/>
              </w:rPr>
              <w:t>0,5</w:t>
            </w:r>
          </w:p>
        </w:tc>
      </w:tr>
      <w:tr w:rsidR="00BF5047" w:rsidRPr="00B534BC" w:rsidTr="003A648D">
        <w:trPr>
          <w:trHeight w:val="340"/>
          <w:tblCellSpacing w:w="0" w:type="dxa"/>
        </w:trPr>
        <w:tc>
          <w:tcPr>
            <w:tcW w:w="2890" w:type="dxa"/>
            <w:vMerge/>
            <w:shd w:val="clear" w:color="auto" w:fill="auto"/>
            <w:vAlign w:val="center"/>
          </w:tcPr>
          <w:p w:rsidR="00BF5047" w:rsidRPr="00B534BC" w:rsidRDefault="00BF5047" w:rsidP="003A648D">
            <w:pPr>
              <w:ind w:left="142"/>
              <w:rPr>
                <w:rFonts w:ascii="Arial" w:hAnsi="Arial" w:cs="Arial"/>
                <w:sz w:val="20"/>
                <w:szCs w:val="20"/>
              </w:rPr>
            </w:pPr>
          </w:p>
        </w:tc>
        <w:tc>
          <w:tcPr>
            <w:tcW w:w="900" w:type="dxa"/>
            <w:vMerge/>
            <w:shd w:val="clear" w:color="auto" w:fill="auto"/>
            <w:vAlign w:val="center"/>
          </w:tcPr>
          <w:p w:rsidR="00BF5047" w:rsidRPr="00B534BC" w:rsidRDefault="00BF5047" w:rsidP="003A648D">
            <w:pPr>
              <w:jc w:val="center"/>
              <w:rPr>
                <w:rFonts w:ascii="Arial" w:hAnsi="Arial" w:cs="Arial"/>
                <w:sz w:val="20"/>
                <w:szCs w:val="20"/>
              </w:rPr>
            </w:pPr>
          </w:p>
        </w:tc>
        <w:tc>
          <w:tcPr>
            <w:tcW w:w="3780" w:type="dxa"/>
            <w:shd w:val="clear" w:color="auto" w:fill="auto"/>
            <w:vAlign w:val="center"/>
          </w:tcPr>
          <w:p w:rsidR="00BF5047" w:rsidRPr="00B534BC" w:rsidRDefault="00BF5047" w:rsidP="003A648D">
            <w:pPr>
              <w:ind w:left="179"/>
              <w:rPr>
                <w:rFonts w:ascii="Arial" w:hAnsi="Arial" w:cs="Arial"/>
                <w:sz w:val="20"/>
                <w:szCs w:val="20"/>
              </w:rPr>
            </w:pPr>
            <w:r w:rsidRPr="00B534BC">
              <w:rPr>
                <w:rFonts w:ascii="Arial" w:hAnsi="Arial" w:cs="Arial"/>
                <w:sz w:val="20"/>
                <w:szCs w:val="20"/>
              </w:rPr>
              <w:t>Sustainability and business</w:t>
            </w:r>
          </w:p>
        </w:tc>
        <w:tc>
          <w:tcPr>
            <w:tcW w:w="900" w:type="dxa"/>
            <w:shd w:val="clear" w:color="auto" w:fill="auto"/>
            <w:vAlign w:val="center"/>
          </w:tcPr>
          <w:p w:rsidR="00BF5047" w:rsidRPr="00B534BC" w:rsidRDefault="00BF5047" w:rsidP="003A648D">
            <w:pPr>
              <w:jc w:val="center"/>
              <w:rPr>
                <w:rFonts w:ascii="Arial" w:hAnsi="Arial" w:cs="Arial"/>
                <w:sz w:val="20"/>
                <w:szCs w:val="20"/>
              </w:rPr>
            </w:pPr>
            <w:r w:rsidRPr="00B534BC">
              <w:rPr>
                <w:rFonts w:ascii="Arial" w:hAnsi="Arial" w:cs="Arial"/>
                <w:sz w:val="20"/>
                <w:szCs w:val="20"/>
              </w:rPr>
              <w:t>1</w:t>
            </w:r>
          </w:p>
        </w:tc>
      </w:tr>
      <w:tr w:rsidR="00BF5047" w:rsidRPr="00B534BC" w:rsidTr="003A648D">
        <w:trPr>
          <w:trHeight w:val="349"/>
          <w:tblCellSpacing w:w="0" w:type="dxa"/>
        </w:trPr>
        <w:tc>
          <w:tcPr>
            <w:tcW w:w="2890" w:type="dxa"/>
            <w:vMerge/>
            <w:shd w:val="clear" w:color="auto" w:fill="auto"/>
            <w:vAlign w:val="center"/>
          </w:tcPr>
          <w:p w:rsidR="00BF5047" w:rsidRPr="00B534BC" w:rsidRDefault="00BF5047" w:rsidP="003A648D">
            <w:pPr>
              <w:ind w:left="142"/>
              <w:rPr>
                <w:rFonts w:ascii="Arial" w:hAnsi="Arial" w:cs="Arial"/>
                <w:sz w:val="20"/>
                <w:szCs w:val="20"/>
              </w:rPr>
            </w:pPr>
          </w:p>
        </w:tc>
        <w:tc>
          <w:tcPr>
            <w:tcW w:w="900" w:type="dxa"/>
            <w:vMerge/>
            <w:shd w:val="clear" w:color="auto" w:fill="auto"/>
            <w:vAlign w:val="center"/>
          </w:tcPr>
          <w:p w:rsidR="00BF5047" w:rsidRPr="00B534BC" w:rsidRDefault="00BF5047" w:rsidP="003A648D">
            <w:pPr>
              <w:jc w:val="center"/>
              <w:rPr>
                <w:rFonts w:ascii="Arial" w:hAnsi="Arial" w:cs="Arial"/>
                <w:sz w:val="20"/>
                <w:szCs w:val="20"/>
              </w:rPr>
            </w:pPr>
          </w:p>
        </w:tc>
        <w:tc>
          <w:tcPr>
            <w:tcW w:w="3780" w:type="dxa"/>
            <w:shd w:val="clear" w:color="auto" w:fill="auto"/>
            <w:vAlign w:val="center"/>
          </w:tcPr>
          <w:p w:rsidR="00BF5047" w:rsidRPr="00B534BC" w:rsidRDefault="00BF5047" w:rsidP="003A648D">
            <w:pPr>
              <w:ind w:left="179"/>
              <w:rPr>
                <w:rFonts w:ascii="Arial" w:hAnsi="Arial" w:cs="Arial"/>
                <w:sz w:val="20"/>
                <w:szCs w:val="20"/>
              </w:rPr>
            </w:pPr>
            <w:r w:rsidRPr="00B534BC">
              <w:rPr>
                <w:rFonts w:ascii="Arial" w:hAnsi="Arial" w:cs="Arial"/>
                <w:sz w:val="20"/>
                <w:szCs w:val="20"/>
              </w:rPr>
              <w:t>Sustainable Technology</w:t>
            </w:r>
          </w:p>
        </w:tc>
        <w:tc>
          <w:tcPr>
            <w:tcW w:w="900" w:type="dxa"/>
            <w:shd w:val="clear" w:color="auto" w:fill="auto"/>
            <w:vAlign w:val="center"/>
          </w:tcPr>
          <w:p w:rsidR="00BF5047" w:rsidRPr="00B534BC" w:rsidRDefault="00BF5047" w:rsidP="003A648D">
            <w:pPr>
              <w:jc w:val="center"/>
              <w:rPr>
                <w:rFonts w:ascii="Arial" w:hAnsi="Arial" w:cs="Arial"/>
                <w:sz w:val="20"/>
                <w:szCs w:val="20"/>
              </w:rPr>
            </w:pPr>
            <w:r w:rsidRPr="00B534BC">
              <w:rPr>
                <w:rFonts w:ascii="Arial" w:hAnsi="Arial" w:cs="Arial"/>
                <w:sz w:val="20"/>
                <w:szCs w:val="20"/>
              </w:rPr>
              <w:t>1</w:t>
            </w:r>
          </w:p>
        </w:tc>
      </w:tr>
      <w:tr w:rsidR="00BF5047" w:rsidRPr="00B534BC" w:rsidTr="003A648D">
        <w:trPr>
          <w:trHeight w:val="691"/>
          <w:tblCellSpacing w:w="0" w:type="dxa"/>
        </w:trPr>
        <w:tc>
          <w:tcPr>
            <w:tcW w:w="2890" w:type="dxa"/>
            <w:shd w:val="clear" w:color="auto" w:fill="auto"/>
            <w:vAlign w:val="center"/>
          </w:tcPr>
          <w:p w:rsidR="00BF5047" w:rsidRPr="00B534BC" w:rsidRDefault="00BF5047" w:rsidP="003A648D">
            <w:pPr>
              <w:ind w:left="142"/>
              <w:rPr>
                <w:rFonts w:ascii="Arial" w:hAnsi="Arial" w:cs="Arial"/>
                <w:sz w:val="20"/>
                <w:szCs w:val="20"/>
              </w:rPr>
            </w:pPr>
            <w:r w:rsidRPr="00B534BC">
              <w:rPr>
                <w:rFonts w:ascii="Arial" w:hAnsi="Arial" w:cs="Arial"/>
                <w:sz w:val="20"/>
                <w:szCs w:val="20"/>
              </w:rPr>
              <w:t>Spanish Language and Catalan culture</w:t>
            </w:r>
          </w:p>
        </w:tc>
        <w:tc>
          <w:tcPr>
            <w:tcW w:w="900" w:type="dxa"/>
            <w:shd w:val="clear" w:color="auto" w:fill="auto"/>
            <w:vAlign w:val="center"/>
          </w:tcPr>
          <w:p w:rsidR="00BF5047" w:rsidRPr="00B534BC" w:rsidRDefault="00BF5047" w:rsidP="003A648D">
            <w:pPr>
              <w:jc w:val="center"/>
              <w:rPr>
                <w:rFonts w:ascii="Arial" w:hAnsi="Arial" w:cs="Arial"/>
                <w:sz w:val="20"/>
                <w:szCs w:val="20"/>
              </w:rPr>
            </w:pPr>
            <w:r w:rsidRPr="00B534BC">
              <w:rPr>
                <w:rFonts w:ascii="Arial" w:hAnsi="Arial" w:cs="Arial"/>
                <w:sz w:val="20"/>
                <w:szCs w:val="20"/>
              </w:rPr>
              <w:t>1</w:t>
            </w:r>
          </w:p>
        </w:tc>
        <w:tc>
          <w:tcPr>
            <w:tcW w:w="3780" w:type="dxa"/>
            <w:shd w:val="clear" w:color="auto" w:fill="auto"/>
            <w:vAlign w:val="center"/>
          </w:tcPr>
          <w:p w:rsidR="00BF5047" w:rsidRPr="00B534BC" w:rsidRDefault="00BF5047" w:rsidP="003A648D">
            <w:pPr>
              <w:ind w:left="179"/>
              <w:rPr>
                <w:rFonts w:ascii="Arial" w:hAnsi="Arial" w:cs="Arial"/>
                <w:sz w:val="20"/>
                <w:szCs w:val="20"/>
              </w:rPr>
            </w:pPr>
            <w:r w:rsidRPr="00B534BC">
              <w:rPr>
                <w:rFonts w:ascii="Arial" w:hAnsi="Arial" w:cs="Arial"/>
                <w:sz w:val="20"/>
                <w:szCs w:val="20"/>
              </w:rPr>
              <w:t>Spanish language and Catalan culture</w:t>
            </w:r>
          </w:p>
        </w:tc>
        <w:tc>
          <w:tcPr>
            <w:tcW w:w="900" w:type="dxa"/>
            <w:shd w:val="clear" w:color="auto" w:fill="auto"/>
            <w:vAlign w:val="center"/>
          </w:tcPr>
          <w:p w:rsidR="00BF5047" w:rsidRPr="00B534BC" w:rsidRDefault="00BF5047" w:rsidP="003A648D">
            <w:pPr>
              <w:jc w:val="center"/>
              <w:rPr>
                <w:rFonts w:ascii="Arial" w:hAnsi="Arial" w:cs="Arial"/>
                <w:sz w:val="20"/>
                <w:szCs w:val="20"/>
              </w:rPr>
            </w:pPr>
            <w:r w:rsidRPr="00B534BC">
              <w:rPr>
                <w:rFonts w:ascii="Arial" w:hAnsi="Arial" w:cs="Arial"/>
                <w:sz w:val="20"/>
                <w:szCs w:val="20"/>
              </w:rPr>
              <w:t>1</w:t>
            </w:r>
          </w:p>
        </w:tc>
      </w:tr>
      <w:tr w:rsidR="00BF5047" w:rsidRPr="00B534BC" w:rsidTr="003A648D">
        <w:trPr>
          <w:trHeight w:val="337"/>
          <w:tblCellSpacing w:w="0" w:type="dxa"/>
        </w:trPr>
        <w:tc>
          <w:tcPr>
            <w:tcW w:w="2890" w:type="dxa"/>
            <w:vMerge w:val="restart"/>
            <w:shd w:val="clear" w:color="auto" w:fill="auto"/>
            <w:vAlign w:val="center"/>
          </w:tcPr>
          <w:p w:rsidR="00BF5047" w:rsidRPr="00B534BC" w:rsidRDefault="00BF5047" w:rsidP="003A648D">
            <w:pPr>
              <w:ind w:left="142"/>
              <w:rPr>
                <w:rFonts w:ascii="Arial" w:hAnsi="Arial" w:cs="Arial"/>
                <w:sz w:val="20"/>
                <w:szCs w:val="20"/>
              </w:rPr>
            </w:pPr>
            <w:r w:rsidRPr="00B534BC">
              <w:rPr>
                <w:rFonts w:ascii="Arial" w:hAnsi="Arial" w:cs="Arial"/>
                <w:sz w:val="20"/>
                <w:szCs w:val="20"/>
              </w:rPr>
              <w:t>Project Management</w:t>
            </w:r>
          </w:p>
        </w:tc>
        <w:tc>
          <w:tcPr>
            <w:tcW w:w="900" w:type="dxa"/>
            <w:vMerge w:val="restart"/>
            <w:shd w:val="clear" w:color="auto" w:fill="auto"/>
            <w:vAlign w:val="center"/>
          </w:tcPr>
          <w:p w:rsidR="00BF5047" w:rsidRPr="00B534BC" w:rsidRDefault="00BF5047" w:rsidP="003A648D">
            <w:pPr>
              <w:jc w:val="center"/>
              <w:rPr>
                <w:rFonts w:ascii="Arial" w:hAnsi="Arial" w:cs="Arial"/>
                <w:sz w:val="20"/>
                <w:szCs w:val="20"/>
              </w:rPr>
            </w:pPr>
            <w:r w:rsidRPr="00B534BC">
              <w:rPr>
                <w:rFonts w:ascii="Arial" w:hAnsi="Arial" w:cs="Arial"/>
                <w:sz w:val="20"/>
                <w:szCs w:val="20"/>
              </w:rPr>
              <w:t>2,5</w:t>
            </w:r>
          </w:p>
        </w:tc>
        <w:tc>
          <w:tcPr>
            <w:tcW w:w="3780" w:type="dxa"/>
            <w:shd w:val="clear" w:color="auto" w:fill="auto"/>
            <w:vAlign w:val="center"/>
          </w:tcPr>
          <w:p w:rsidR="00BF5047" w:rsidRPr="00B534BC" w:rsidRDefault="00BF5047" w:rsidP="003A648D">
            <w:pPr>
              <w:ind w:left="179"/>
              <w:rPr>
                <w:rFonts w:ascii="Arial" w:hAnsi="Arial" w:cs="Arial"/>
                <w:sz w:val="20"/>
                <w:szCs w:val="20"/>
              </w:rPr>
            </w:pPr>
            <w:r w:rsidRPr="00B534BC">
              <w:rPr>
                <w:rFonts w:ascii="Arial" w:hAnsi="Arial" w:cs="Arial"/>
                <w:sz w:val="20"/>
                <w:szCs w:val="20"/>
              </w:rPr>
              <w:t>Project Management</w:t>
            </w:r>
          </w:p>
        </w:tc>
        <w:tc>
          <w:tcPr>
            <w:tcW w:w="900" w:type="dxa"/>
            <w:shd w:val="clear" w:color="auto" w:fill="auto"/>
            <w:vAlign w:val="center"/>
          </w:tcPr>
          <w:p w:rsidR="00BF5047" w:rsidRPr="00B534BC" w:rsidRDefault="007B541D" w:rsidP="003A648D">
            <w:pPr>
              <w:jc w:val="center"/>
              <w:rPr>
                <w:rFonts w:ascii="Arial" w:hAnsi="Arial" w:cs="Arial"/>
                <w:sz w:val="20"/>
                <w:szCs w:val="20"/>
              </w:rPr>
            </w:pPr>
            <w:r w:rsidRPr="00B534BC">
              <w:rPr>
                <w:rFonts w:ascii="Arial" w:hAnsi="Arial" w:cs="Arial"/>
                <w:sz w:val="20"/>
                <w:szCs w:val="20"/>
              </w:rPr>
              <w:t>1,5</w:t>
            </w:r>
          </w:p>
        </w:tc>
      </w:tr>
      <w:tr w:rsidR="00BF5047" w:rsidRPr="00B534BC" w:rsidTr="003A648D">
        <w:trPr>
          <w:trHeight w:val="334"/>
          <w:tblCellSpacing w:w="0" w:type="dxa"/>
        </w:trPr>
        <w:tc>
          <w:tcPr>
            <w:tcW w:w="2890" w:type="dxa"/>
            <w:vMerge/>
            <w:shd w:val="clear" w:color="auto" w:fill="auto"/>
            <w:vAlign w:val="center"/>
          </w:tcPr>
          <w:p w:rsidR="00BF5047" w:rsidRPr="00B534BC" w:rsidRDefault="00BF5047" w:rsidP="003A648D">
            <w:pPr>
              <w:ind w:left="142"/>
              <w:rPr>
                <w:rFonts w:ascii="Arial" w:hAnsi="Arial" w:cs="Arial"/>
                <w:sz w:val="20"/>
                <w:szCs w:val="20"/>
              </w:rPr>
            </w:pPr>
          </w:p>
        </w:tc>
        <w:tc>
          <w:tcPr>
            <w:tcW w:w="900" w:type="dxa"/>
            <w:vMerge/>
            <w:shd w:val="clear" w:color="auto" w:fill="auto"/>
            <w:vAlign w:val="center"/>
          </w:tcPr>
          <w:p w:rsidR="00BF5047" w:rsidRPr="00B534BC" w:rsidRDefault="00BF5047" w:rsidP="003A648D">
            <w:pPr>
              <w:jc w:val="center"/>
              <w:rPr>
                <w:rFonts w:ascii="Arial" w:hAnsi="Arial" w:cs="Arial"/>
                <w:sz w:val="20"/>
                <w:szCs w:val="20"/>
              </w:rPr>
            </w:pPr>
          </w:p>
        </w:tc>
        <w:tc>
          <w:tcPr>
            <w:tcW w:w="3780" w:type="dxa"/>
            <w:shd w:val="clear" w:color="auto" w:fill="auto"/>
            <w:vAlign w:val="center"/>
          </w:tcPr>
          <w:p w:rsidR="00BF5047" w:rsidRPr="00B534BC" w:rsidRDefault="00BF5047" w:rsidP="003A648D">
            <w:pPr>
              <w:ind w:left="179"/>
              <w:rPr>
                <w:rFonts w:ascii="Arial" w:hAnsi="Arial" w:cs="Arial"/>
                <w:sz w:val="20"/>
                <w:szCs w:val="20"/>
              </w:rPr>
            </w:pPr>
            <w:r w:rsidRPr="00B534BC">
              <w:rPr>
                <w:rFonts w:ascii="Arial" w:hAnsi="Arial" w:cs="Arial"/>
                <w:sz w:val="20"/>
                <w:szCs w:val="20"/>
              </w:rPr>
              <w:t>Systematic Innovation</w:t>
            </w:r>
          </w:p>
        </w:tc>
        <w:tc>
          <w:tcPr>
            <w:tcW w:w="900" w:type="dxa"/>
            <w:shd w:val="clear" w:color="auto" w:fill="auto"/>
            <w:vAlign w:val="center"/>
          </w:tcPr>
          <w:p w:rsidR="00BF5047" w:rsidRPr="00B534BC" w:rsidRDefault="007B541D" w:rsidP="003A648D">
            <w:pPr>
              <w:jc w:val="center"/>
              <w:rPr>
                <w:rFonts w:ascii="Arial" w:hAnsi="Arial" w:cs="Arial"/>
                <w:sz w:val="20"/>
                <w:szCs w:val="20"/>
              </w:rPr>
            </w:pPr>
            <w:r w:rsidRPr="00B534BC">
              <w:rPr>
                <w:rFonts w:ascii="Arial" w:hAnsi="Arial" w:cs="Arial"/>
                <w:sz w:val="20"/>
                <w:szCs w:val="20"/>
              </w:rPr>
              <w:t>1</w:t>
            </w:r>
          </w:p>
        </w:tc>
      </w:tr>
      <w:tr w:rsidR="00BF5047" w:rsidRPr="00B534BC" w:rsidTr="003A648D">
        <w:trPr>
          <w:trHeight w:val="343"/>
          <w:tblCellSpacing w:w="0" w:type="dxa"/>
        </w:trPr>
        <w:tc>
          <w:tcPr>
            <w:tcW w:w="2890" w:type="dxa"/>
            <w:shd w:val="clear" w:color="auto" w:fill="auto"/>
            <w:vAlign w:val="center"/>
          </w:tcPr>
          <w:p w:rsidR="00BF5047" w:rsidRPr="00B534BC" w:rsidRDefault="00BF5047" w:rsidP="003A648D">
            <w:pPr>
              <w:ind w:left="142"/>
              <w:rPr>
                <w:rFonts w:ascii="Arial" w:hAnsi="Arial" w:cs="Arial"/>
                <w:sz w:val="20"/>
                <w:szCs w:val="20"/>
              </w:rPr>
            </w:pPr>
            <w:r w:rsidRPr="00B534BC">
              <w:rPr>
                <w:rFonts w:ascii="Arial" w:hAnsi="Arial" w:cs="Arial"/>
                <w:sz w:val="20"/>
                <w:szCs w:val="20"/>
              </w:rPr>
              <w:t>Project</w:t>
            </w:r>
          </w:p>
        </w:tc>
        <w:tc>
          <w:tcPr>
            <w:tcW w:w="900" w:type="dxa"/>
            <w:shd w:val="clear" w:color="auto" w:fill="auto"/>
            <w:vAlign w:val="center"/>
          </w:tcPr>
          <w:p w:rsidR="00BF5047" w:rsidRPr="00B534BC" w:rsidRDefault="00BF5047" w:rsidP="003A648D">
            <w:pPr>
              <w:jc w:val="center"/>
              <w:rPr>
                <w:rFonts w:ascii="Arial" w:hAnsi="Arial" w:cs="Arial"/>
                <w:sz w:val="20"/>
                <w:szCs w:val="20"/>
              </w:rPr>
            </w:pPr>
            <w:r w:rsidRPr="00B534BC">
              <w:rPr>
                <w:rFonts w:ascii="Arial" w:hAnsi="Arial" w:cs="Arial"/>
                <w:sz w:val="20"/>
                <w:szCs w:val="20"/>
              </w:rPr>
              <w:t>20</w:t>
            </w:r>
          </w:p>
        </w:tc>
        <w:tc>
          <w:tcPr>
            <w:tcW w:w="3780" w:type="dxa"/>
            <w:shd w:val="clear" w:color="auto" w:fill="auto"/>
            <w:vAlign w:val="center"/>
          </w:tcPr>
          <w:p w:rsidR="00BF5047" w:rsidRPr="00B534BC" w:rsidRDefault="00BF5047" w:rsidP="003A648D">
            <w:pPr>
              <w:ind w:left="179"/>
              <w:rPr>
                <w:rFonts w:ascii="Arial" w:hAnsi="Arial" w:cs="Arial"/>
                <w:sz w:val="20"/>
                <w:szCs w:val="20"/>
              </w:rPr>
            </w:pPr>
            <w:r w:rsidRPr="00B534BC">
              <w:rPr>
                <w:rFonts w:ascii="Arial" w:hAnsi="Arial" w:cs="Arial"/>
                <w:sz w:val="20"/>
                <w:szCs w:val="20"/>
              </w:rPr>
              <w:t>Project</w:t>
            </w:r>
          </w:p>
        </w:tc>
        <w:tc>
          <w:tcPr>
            <w:tcW w:w="900" w:type="dxa"/>
            <w:shd w:val="clear" w:color="auto" w:fill="auto"/>
            <w:vAlign w:val="center"/>
          </w:tcPr>
          <w:p w:rsidR="00BF5047" w:rsidRPr="00B534BC" w:rsidRDefault="00BF5047" w:rsidP="003A648D">
            <w:pPr>
              <w:jc w:val="center"/>
              <w:rPr>
                <w:rFonts w:ascii="Arial" w:hAnsi="Arial" w:cs="Arial"/>
                <w:sz w:val="20"/>
                <w:szCs w:val="20"/>
              </w:rPr>
            </w:pPr>
            <w:r w:rsidRPr="00B534BC">
              <w:rPr>
                <w:rFonts w:ascii="Arial" w:hAnsi="Arial" w:cs="Arial"/>
                <w:sz w:val="20"/>
                <w:szCs w:val="20"/>
              </w:rPr>
              <w:t>20</w:t>
            </w:r>
          </w:p>
        </w:tc>
      </w:tr>
      <w:tr w:rsidR="00BF5047" w:rsidRPr="00B534BC" w:rsidTr="003A648D">
        <w:trPr>
          <w:trHeight w:val="339"/>
          <w:tblCellSpacing w:w="0" w:type="dxa"/>
        </w:trPr>
        <w:tc>
          <w:tcPr>
            <w:tcW w:w="2890" w:type="dxa"/>
            <w:shd w:val="clear" w:color="auto" w:fill="auto"/>
            <w:vAlign w:val="center"/>
          </w:tcPr>
          <w:p w:rsidR="00BF5047" w:rsidRPr="00B534BC" w:rsidRDefault="00BF5047" w:rsidP="003A648D">
            <w:pPr>
              <w:ind w:left="142"/>
              <w:rPr>
                <w:rFonts w:ascii="Arial" w:hAnsi="Arial" w:cs="Arial"/>
                <w:b/>
                <w:bCs/>
                <w:sz w:val="20"/>
                <w:szCs w:val="20"/>
              </w:rPr>
            </w:pPr>
            <w:r w:rsidRPr="00B534BC">
              <w:rPr>
                <w:rFonts w:ascii="Arial" w:hAnsi="Arial" w:cs="Arial"/>
                <w:b/>
                <w:bCs/>
                <w:sz w:val="20"/>
                <w:szCs w:val="20"/>
              </w:rPr>
              <w:t>TOTAL</w:t>
            </w:r>
          </w:p>
        </w:tc>
        <w:tc>
          <w:tcPr>
            <w:tcW w:w="900" w:type="dxa"/>
            <w:shd w:val="clear" w:color="auto" w:fill="auto"/>
            <w:vAlign w:val="center"/>
          </w:tcPr>
          <w:p w:rsidR="00BF5047" w:rsidRPr="00B534BC" w:rsidRDefault="00BF5047" w:rsidP="003A648D">
            <w:pPr>
              <w:jc w:val="center"/>
              <w:rPr>
                <w:rFonts w:ascii="Arial" w:hAnsi="Arial" w:cs="Arial"/>
                <w:b/>
                <w:bCs/>
                <w:sz w:val="20"/>
                <w:szCs w:val="20"/>
              </w:rPr>
            </w:pPr>
            <w:r w:rsidRPr="00B534BC">
              <w:rPr>
                <w:rFonts w:ascii="Arial" w:hAnsi="Arial" w:cs="Arial"/>
                <w:b/>
                <w:bCs/>
                <w:sz w:val="20"/>
                <w:szCs w:val="20"/>
              </w:rPr>
              <w:t>30</w:t>
            </w:r>
          </w:p>
        </w:tc>
        <w:tc>
          <w:tcPr>
            <w:tcW w:w="3780" w:type="dxa"/>
            <w:shd w:val="clear" w:color="auto" w:fill="auto"/>
            <w:vAlign w:val="center"/>
          </w:tcPr>
          <w:p w:rsidR="00BF5047" w:rsidRPr="00B534BC" w:rsidRDefault="00BF5047" w:rsidP="003A648D">
            <w:pPr>
              <w:ind w:left="179"/>
              <w:rPr>
                <w:rFonts w:ascii="Arial" w:hAnsi="Arial" w:cs="Arial"/>
                <w:b/>
                <w:bCs/>
                <w:sz w:val="20"/>
                <w:szCs w:val="20"/>
              </w:rPr>
            </w:pPr>
            <w:r w:rsidRPr="00B534BC">
              <w:rPr>
                <w:rFonts w:ascii="Arial" w:hAnsi="Arial" w:cs="Arial"/>
                <w:b/>
                <w:bCs/>
                <w:sz w:val="20"/>
                <w:szCs w:val="20"/>
              </w:rPr>
              <w:t> TOTAL</w:t>
            </w:r>
          </w:p>
        </w:tc>
        <w:tc>
          <w:tcPr>
            <w:tcW w:w="900" w:type="dxa"/>
            <w:shd w:val="clear" w:color="auto" w:fill="auto"/>
            <w:vAlign w:val="center"/>
          </w:tcPr>
          <w:p w:rsidR="00BF5047" w:rsidRPr="00B534BC" w:rsidRDefault="00BF5047" w:rsidP="003A648D">
            <w:pPr>
              <w:jc w:val="center"/>
              <w:rPr>
                <w:rFonts w:ascii="Arial" w:hAnsi="Arial" w:cs="Arial"/>
                <w:b/>
                <w:bCs/>
                <w:sz w:val="20"/>
                <w:szCs w:val="20"/>
              </w:rPr>
            </w:pPr>
            <w:r w:rsidRPr="00B534BC">
              <w:rPr>
                <w:rFonts w:ascii="Arial" w:hAnsi="Arial" w:cs="Arial"/>
                <w:b/>
                <w:bCs/>
                <w:sz w:val="20"/>
                <w:szCs w:val="20"/>
              </w:rPr>
              <w:t>30</w:t>
            </w:r>
          </w:p>
        </w:tc>
      </w:tr>
    </w:tbl>
    <w:p w:rsidR="00BF5047" w:rsidRPr="00B534BC" w:rsidRDefault="00BF5047" w:rsidP="00B80795">
      <w:pPr>
        <w:pStyle w:val="Text"/>
      </w:pPr>
    </w:p>
    <w:p w:rsidR="00BF5047" w:rsidRPr="00B534BC" w:rsidRDefault="00BF5047" w:rsidP="00B80795">
      <w:pPr>
        <w:pStyle w:val="Text"/>
      </w:pPr>
      <w:r w:rsidRPr="00B534BC">
        <w:t>The projects are real</w:t>
      </w:r>
      <w:r w:rsidR="00D036F7" w:rsidRPr="00B534BC">
        <w:t>-life</w:t>
      </w:r>
      <w:r w:rsidRPr="00B534BC">
        <w:t xml:space="preserve"> projects </w:t>
      </w:r>
      <w:r w:rsidR="00846CFF" w:rsidRPr="00B534BC">
        <w:t>proposed by</w:t>
      </w:r>
      <w:r w:rsidRPr="00B534BC">
        <w:t xml:space="preserve"> companies. The project </w:t>
      </w:r>
      <w:r w:rsidR="00846CFF" w:rsidRPr="00B534BC">
        <w:t xml:space="preserve">proposals from the companies </w:t>
      </w:r>
      <w:r w:rsidR="00FF0E26">
        <w:t xml:space="preserve">must meet </w:t>
      </w:r>
      <w:r w:rsidRPr="00B534BC">
        <w:t xml:space="preserve">the </w:t>
      </w:r>
      <w:r w:rsidR="001A0760" w:rsidRPr="00B534BC">
        <w:t xml:space="preserve">following </w:t>
      </w:r>
      <w:r w:rsidRPr="00B534BC">
        <w:t>criteria:</w:t>
      </w:r>
    </w:p>
    <w:p w:rsidR="00846CFF" w:rsidRPr="00B534BC" w:rsidRDefault="00BF5047" w:rsidP="00B80795">
      <w:pPr>
        <w:pStyle w:val="Text"/>
      </w:pPr>
      <w:r w:rsidRPr="00B534BC">
        <w:t xml:space="preserve">Multidisciplinary: </w:t>
      </w:r>
      <w:r w:rsidR="00846CFF" w:rsidRPr="00B534BC">
        <w:t>the project</w:t>
      </w:r>
      <w:r w:rsidR="00877CDC">
        <w:t xml:space="preserve"> should</w:t>
      </w:r>
      <w:r w:rsidR="00846CFF" w:rsidRPr="00B534BC">
        <w:t xml:space="preserve"> </w:t>
      </w:r>
      <w:r w:rsidR="00FF0E26">
        <w:t>require skills from different f</w:t>
      </w:r>
      <w:r w:rsidR="00846CFF" w:rsidRPr="00B534BC">
        <w:t>ields of engineering</w:t>
      </w:r>
      <w:r w:rsidR="00877CDC">
        <w:t xml:space="preserve">, </w:t>
      </w:r>
      <w:r w:rsidR="00846CFF" w:rsidRPr="00B534BC">
        <w:t>business knowledge and abilities and skills</w:t>
      </w:r>
      <w:r w:rsidR="00877CDC">
        <w:t>,</w:t>
      </w:r>
      <w:r w:rsidR="00FF0E26">
        <w:t xml:space="preserve"> if it is to be comp</w:t>
      </w:r>
      <w:r w:rsidR="00877CDC">
        <w:t>leted</w:t>
      </w:r>
      <w:r w:rsidR="00FF0E26">
        <w:t xml:space="preserve"> successfully</w:t>
      </w:r>
      <w:r w:rsidR="00846CFF" w:rsidRPr="00B534BC">
        <w:t>.</w:t>
      </w:r>
    </w:p>
    <w:p w:rsidR="00846CFF" w:rsidRPr="00B534BC" w:rsidRDefault="00846CFF" w:rsidP="00B80795">
      <w:pPr>
        <w:pStyle w:val="Text"/>
      </w:pPr>
      <w:r w:rsidRPr="00B534BC">
        <w:t xml:space="preserve">Complexity: </w:t>
      </w:r>
      <w:r w:rsidR="00EE7775" w:rsidRPr="00B534BC">
        <w:t xml:space="preserve">final year Bachelor students </w:t>
      </w:r>
      <w:r w:rsidR="00511F26" w:rsidRPr="00B534BC">
        <w:t>should be able to carry out the project</w:t>
      </w:r>
      <w:r w:rsidR="00EE7775" w:rsidRPr="00B534BC">
        <w:t>.</w:t>
      </w:r>
    </w:p>
    <w:p w:rsidR="00846CFF" w:rsidRPr="00B534BC" w:rsidRDefault="00846CFF" w:rsidP="00B80795">
      <w:pPr>
        <w:pStyle w:val="Text"/>
      </w:pPr>
      <w:r w:rsidRPr="00B534BC">
        <w:t xml:space="preserve">Difficulty: the project can be </w:t>
      </w:r>
      <w:r w:rsidR="00261D07" w:rsidRPr="00B534BC">
        <w:t xml:space="preserve">completed </w:t>
      </w:r>
      <w:r w:rsidRPr="00B534BC">
        <w:t>in 12 weeks.</w:t>
      </w:r>
    </w:p>
    <w:p w:rsidR="00846CFF" w:rsidRPr="00B534BC" w:rsidRDefault="00846CFF" w:rsidP="00B80795">
      <w:pPr>
        <w:pStyle w:val="Text"/>
      </w:pPr>
      <w:r w:rsidRPr="00B534BC">
        <w:t>Supervisor</w:t>
      </w:r>
      <w:r w:rsidR="00CB4F0F" w:rsidRPr="00B534BC">
        <w:t>: t</w:t>
      </w:r>
      <w:r w:rsidRPr="00B534BC">
        <w:t xml:space="preserve">he </w:t>
      </w:r>
      <w:r w:rsidR="00E44513" w:rsidRPr="00B534BC">
        <w:t>c</w:t>
      </w:r>
      <w:r w:rsidRPr="00B534BC">
        <w:t xml:space="preserve">ompany has to provide a supervisor and facilitate all the information needed to </w:t>
      </w:r>
      <w:r w:rsidR="004717F8" w:rsidRPr="00B534BC">
        <w:t>carry out</w:t>
      </w:r>
      <w:r w:rsidRPr="00B534BC">
        <w:t xml:space="preserve"> the project in English.</w:t>
      </w:r>
    </w:p>
    <w:p w:rsidR="00846CFF" w:rsidRPr="00B534BC" w:rsidRDefault="00846CFF" w:rsidP="00B80795">
      <w:pPr>
        <w:pStyle w:val="Text"/>
      </w:pPr>
    </w:p>
    <w:p w:rsidR="00846CFF" w:rsidRPr="00B534BC" w:rsidRDefault="00846CFF" w:rsidP="00B80795">
      <w:pPr>
        <w:pStyle w:val="Text"/>
      </w:pPr>
      <w:r w:rsidRPr="00B534BC">
        <w:t xml:space="preserve">The </w:t>
      </w:r>
      <w:r w:rsidR="005D6D93" w:rsidRPr="00B534BC">
        <w:t>EPS schedule</w:t>
      </w:r>
      <w:r w:rsidRPr="00B534BC">
        <w:t xml:space="preserve"> (Figure 1) is divided in</w:t>
      </w:r>
      <w:r w:rsidR="0088160E" w:rsidRPr="00B534BC">
        <w:t>to</w:t>
      </w:r>
      <w:r w:rsidRPr="00B534BC">
        <w:t xml:space="preserve"> t</w:t>
      </w:r>
      <w:r w:rsidR="00D81D83" w:rsidRPr="00B534BC">
        <w:t>h</w:t>
      </w:r>
      <w:r w:rsidR="009F65EA" w:rsidRPr="00B534BC">
        <w:t>ree parts</w:t>
      </w:r>
      <w:r w:rsidR="00DB54E7" w:rsidRPr="00B534BC">
        <w:t>. Part 1</w:t>
      </w:r>
      <w:r w:rsidR="001D4041" w:rsidRPr="00B534BC">
        <w:t>:</w:t>
      </w:r>
      <w:r w:rsidR="00DB54E7" w:rsidRPr="00B534BC">
        <w:t xml:space="preserve"> </w:t>
      </w:r>
      <w:r w:rsidR="008E5D33" w:rsidRPr="00B534BC">
        <w:t>Intensive seminars taught in the morning (afternoons are free</w:t>
      </w:r>
      <w:r w:rsidR="006E1C6A" w:rsidRPr="00B534BC">
        <w:t xml:space="preserve"> to allow students to apply the skills they learn in the seminars to their p</w:t>
      </w:r>
      <w:r w:rsidR="00DB54E7" w:rsidRPr="00B534BC">
        <w:t>roject)</w:t>
      </w:r>
      <w:r w:rsidR="001D4041" w:rsidRPr="00B534BC">
        <w:t xml:space="preserve">. Part 2: </w:t>
      </w:r>
      <w:r w:rsidR="00193A1D" w:rsidRPr="00B534BC">
        <w:t>this stage lasts 12 weeks</w:t>
      </w:r>
      <w:r w:rsidR="00C411D6" w:rsidRPr="00B534BC">
        <w:t xml:space="preserve"> and is the period</w:t>
      </w:r>
      <w:r w:rsidR="006E5B67" w:rsidRPr="00B534BC">
        <w:t xml:space="preserve"> in which the project</w:t>
      </w:r>
      <w:r w:rsidR="00840FD2" w:rsidRPr="00B534BC">
        <w:t xml:space="preserve"> is realized</w:t>
      </w:r>
      <w:r w:rsidR="0099200E" w:rsidRPr="00B534BC">
        <w:t>. During this period English and Spanish lessons</w:t>
      </w:r>
      <w:r w:rsidR="001C1063" w:rsidRPr="00B534BC">
        <w:t xml:space="preserve"> continue, </w:t>
      </w:r>
      <w:r w:rsidR="00AB2D9B" w:rsidRPr="00B534BC">
        <w:t>supervisors closely monitor</w:t>
      </w:r>
      <w:r w:rsidR="00583951" w:rsidRPr="00B534BC">
        <w:t xml:space="preserve"> the development of the project</w:t>
      </w:r>
      <w:r w:rsidR="00486DDB" w:rsidRPr="00B534BC">
        <w:t xml:space="preserve"> and students</w:t>
      </w:r>
      <w:r w:rsidR="00335B81" w:rsidRPr="00B534BC">
        <w:t xml:space="preserve"> are assessed on the work they have completed so far.</w:t>
      </w:r>
      <w:r w:rsidR="00827160" w:rsidRPr="00B534BC">
        <w:t xml:space="preserve"> This assessment includes an oral presentation, a written report</w:t>
      </w:r>
      <w:r w:rsidR="006417EF" w:rsidRPr="00B534BC">
        <w:t xml:space="preserve"> and the </w:t>
      </w:r>
      <w:r w:rsidR="0022422F" w:rsidRPr="00B534BC">
        <w:t>outline</w:t>
      </w:r>
      <w:r w:rsidR="004D245B" w:rsidRPr="00B534BC">
        <w:t xml:space="preserve"> plan</w:t>
      </w:r>
      <w:r w:rsidR="006417EF" w:rsidRPr="00B534BC">
        <w:t xml:space="preserve"> for the final 6 weeks of the project</w:t>
      </w:r>
      <w:r w:rsidR="0022422F" w:rsidRPr="00B534BC">
        <w:t xml:space="preserve">. </w:t>
      </w:r>
      <w:r w:rsidR="003B617D" w:rsidRPr="00B534BC">
        <w:t>Part 3:</w:t>
      </w:r>
      <w:r w:rsidR="00D56AEA" w:rsidRPr="00B534BC">
        <w:t xml:space="preserve"> this </w:t>
      </w:r>
      <w:r w:rsidR="00C81A25" w:rsidRPr="00B534BC">
        <w:t xml:space="preserve">final part </w:t>
      </w:r>
      <w:r w:rsidR="00D56AEA" w:rsidRPr="00B534BC">
        <w:t>lasts around 10 days and</w:t>
      </w:r>
      <w:r w:rsidR="00252368" w:rsidRPr="00B534BC">
        <w:t xml:space="preserve"> is the period in which</w:t>
      </w:r>
      <w:r w:rsidR="008E2968" w:rsidRPr="00B534BC">
        <w:t xml:space="preserve"> students deliver</w:t>
      </w:r>
      <w:r w:rsidR="009505E3" w:rsidRPr="00B534BC">
        <w:t xml:space="preserve"> both</w:t>
      </w:r>
      <w:r w:rsidR="008E2968" w:rsidRPr="00B534BC">
        <w:t xml:space="preserve"> their final report</w:t>
      </w:r>
      <w:r w:rsidR="0050334B" w:rsidRPr="00B534BC">
        <w:t xml:space="preserve"> –scientific </w:t>
      </w:r>
      <w:r w:rsidR="004717F8" w:rsidRPr="00B534BC">
        <w:t xml:space="preserve">paper- </w:t>
      </w:r>
      <w:r w:rsidR="009505E3" w:rsidRPr="00B534BC">
        <w:t xml:space="preserve">and </w:t>
      </w:r>
      <w:r w:rsidR="0050334B" w:rsidRPr="00B534BC">
        <w:t>a poster and</w:t>
      </w:r>
      <w:r w:rsidR="00CF2126" w:rsidRPr="00B534BC">
        <w:t xml:space="preserve"> present their conclusions orally in </w:t>
      </w:r>
      <w:r w:rsidR="0050334B" w:rsidRPr="00B534BC">
        <w:t xml:space="preserve">front of a scientific </w:t>
      </w:r>
      <w:r w:rsidR="007B541D" w:rsidRPr="00B534BC">
        <w:t>evaluation committee</w:t>
      </w:r>
      <w:r w:rsidR="0050334B" w:rsidRPr="00B534BC">
        <w:t xml:space="preserve">. </w:t>
      </w:r>
    </w:p>
    <w:p w:rsidR="00846CFF" w:rsidRPr="00B534BC" w:rsidRDefault="00846CFF" w:rsidP="00B80795">
      <w:pPr>
        <w:pStyle w:val="Text"/>
      </w:pPr>
    </w:p>
    <w:p w:rsidR="00846CFF" w:rsidRPr="00B534BC" w:rsidRDefault="00846CFF" w:rsidP="00B80795">
      <w:pPr>
        <w:pStyle w:val="Text"/>
      </w:pPr>
    </w:p>
    <w:p w:rsidR="00DC37CE" w:rsidRPr="00B534BC" w:rsidRDefault="00DC37CE" w:rsidP="00B80795">
      <w:pPr>
        <w:pStyle w:val="Text"/>
      </w:pPr>
    </w:p>
    <w:p w:rsidR="005B63F1" w:rsidRPr="00B534BC" w:rsidRDefault="005B63F1" w:rsidP="00BA125F">
      <w:pPr>
        <w:pStyle w:val="Textoindependiente"/>
        <w:spacing w:before="120"/>
        <w:jc w:val="center"/>
        <w:rPr>
          <w:rFonts w:ascii="Arial" w:hAnsi="Arial" w:cs="Arial"/>
          <w:sz w:val="20"/>
          <w:lang w:val="en-GB"/>
        </w:rPr>
      </w:pPr>
      <w:r w:rsidRPr="00B534BC">
        <w:rPr>
          <w:noProof/>
          <w:lang w:val="es-ES" w:eastAsia="es-ES"/>
        </w:rPr>
        <w:lastRenderedPageBreak/>
        <w:drawing>
          <wp:inline distT="0" distB="0" distL="0" distR="0">
            <wp:extent cx="4071822" cy="2928854"/>
            <wp:effectExtent l="19050" t="0" r="4878" b="0"/>
            <wp:docPr id="8" name="Imat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4076524" cy="2932236"/>
                    </a:xfrm>
                    <a:prstGeom prst="rect">
                      <a:avLst/>
                    </a:prstGeom>
                    <a:noFill/>
                    <a:ln w="9525">
                      <a:noFill/>
                      <a:miter lim="800000"/>
                      <a:headEnd/>
                      <a:tailEnd/>
                    </a:ln>
                  </pic:spPr>
                </pic:pic>
              </a:graphicData>
            </a:graphic>
          </wp:inline>
        </w:drawing>
      </w:r>
    </w:p>
    <w:p w:rsidR="00FA42BA" w:rsidRPr="00B534BC" w:rsidRDefault="00FA42BA" w:rsidP="00BA125F">
      <w:pPr>
        <w:pStyle w:val="Textoindependiente"/>
        <w:spacing w:before="120"/>
        <w:jc w:val="center"/>
        <w:rPr>
          <w:rFonts w:ascii="Arial" w:hAnsi="Arial" w:cs="Arial"/>
          <w:sz w:val="20"/>
          <w:lang w:val="en-GB"/>
        </w:rPr>
      </w:pPr>
      <w:r w:rsidRPr="00B534BC">
        <w:rPr>
          <w:rFonts w:ascii="Arial" w:hAnsi="Arial" w:cs="Arial"/>
          <w:sz w:val="20"/>
          <w:lang w:val="en-GB"/>
        </w:rPr>
        <w:t xml:space="preserve">Figure </w:t>
      </w:r>
      <w:r w:rsidR="00803D03" w:rsidRPr="00B534BC">
        <w:rPr>
          <w:rFonts w:ascii="Arial" w:hAnsi="Arial" w:cs="Arial"/>
          <w:sz w:val="20"/>
          <w:lang w:val="en-GB"/>
        </w:rPr>
        <w:fldChar w:fldCharType="begin"/>
      </w:r>
      <w:r w:rsidRPr="00B534BC">
        <w:rPr>
          <w:rFonts w:ascii="Arial" w:hAnsi="Arial" w:cs="Arial"/>
          <w:sz w:val="20"/>
          <w:lang w:val="en-GB"/>
        </w:rPr>
        <w:instrText xml:space="preserve">SEQ Figure \* ARABIC </w:instrText>
      </w:r>
      <w:r w:rsidR="00803D03" w:rsidRPr="00B534BC">
        <w:rPr>
          <w:rFonts w:ascii="Arial" w:hAnsi="Arial" w:cs="Arial"/>
          <w:sz w:val="20"/>
          <w:lang w:val="en-GB"/>
        </w:rPr>
        <w:fldChar w:fldCharType="separate"/>
      </w:r>
      <w:r w:rsidR="0097544C" w:rsidRPr="00B534BC">
        <w:rPr>
          <w:rFonts w:ascii="Arial" w:hAnsi="Arial" w:cs="Arial"/>
          <w:noProof/>
          <w:sz w:val="20"/>
          <w:lang w:val="en-GB"/>
        </w:rPr>
        <w:t>1</w:t>
      </w:r>
      <w:r w:rsidR="00803D03" w:rsidRPr="00B534BC">
        <w:rPr>
          <w:rFonts w:ascii="Arial" w:hAnsi="Arial" w:cs="Arial"/>
          <w:sz w:val="20"/>
          <w:lang w:val="en-GB"/>
        </w:rPr>
        <w:fldChar w:fldCharType="end"/>
      </w:r>
      <w:r w:rsidRPr="00B534BC">
        <w:rPr>
          <w:rFonts w:ascii="Arial" w:hAnsi="Arial" w:cs="Arial"/>
          <w:sz w:val="20"/>
          <w:lang w:val="en-GB"/>
        </w:rPr>
        <w:t>: Schedule of the EPS programme</w:t>
      </w:r>
    </w:p>
    <w:p w:rsidR="00846CFF" w:rsidRPr="00B534BC" w:rsidRDefault="00846CFF" w:rsidP="00B80795">
      <w:pPr>
        <w:pStyle w:val="Text"/>
      </w:pPr>
    </w:p>
    <w:p w:rsidR="00200BA7" w:rsidRPr="00B534BC" w:rsidRDefault="004316AF" w:rsidP="0084357C">
      <w:pPr>
        <w:pStyle w:val="Heading"/>
      </w:pPr>
      <w:r w:rsidRPr="00B534BC">
        <w:t>EPS Programmes</w:t>
      </w:r>
    </w:p>
    <w:p w:rsidR="007B541D" w:rsidRPr="00B534BC" w:rsidRDefault="005B63F1" w:rsidP="00B80795">
      <w:pPr>
        <w:pStyle w:val="Text"/>
      </w:pPr>
      <w:r w:rsidRPr="00B534BC">
        <w:t xml:space="preserve">In February 2008 UPC started its first EPS. Nine students from six different nationalities and five different engineering specialities participated in the first programme. The students worked in three projects proposed by </w:t>
      </w:r>
      <w:r w:rsidR="00877CDC">
        <w:t>different</w:t>
      </w:r>
      <w:r w:rsidRPr="00B534BC">
        <w:t xml:space="preserve"> university departments. Since then the numbers of students, nationalities, students’ background and projects has increased, as shown </w:t>
      </w:r>
      <w:proofErr w:type="gramStart"/>
      <w:r w:rsidRPr="00B534BC">
        <w:t>in  t</w:t>
      </w:r>
      <w:r w:rsidR="007B541D" w:rsidRPr="00B534BC">
        <w:t>ables</w:t>
      </w:r>
      <w:proofErr w:type="gramEnd"/>
      <w:r w:rsidR="007B541D" w:rsidRPr="00B534BC">
        <w:t xml:space="preserve"> 2 to </w:t>
      </w:r>
      <w:r w:rsidRPr="00B534BC">
        <w:t>6</w:t>
      </w:r>
      <w:r w:rsidR="007B541D" w:rsidRPr="00B534BC">
        <w:t xml:space="preserve"> </w:t>
      </w:r>
      <w:r w:rsidR="0034325C" w:rsidRPr="00B534BC">
        <w:t xml:space="preserve">. </w:t>
      </w:r>
    </w:p>
    <w:p w:rsidR="000E60DA" w:rsidRPr="00B534BC" w:rsidRDefault="000E60DA" w:rsidP="00B80795">
      <w:pPr>
        <w:pStyle w:val="Text"/>
      </w:pPr>
    </w:p>
    <w:p w:rsidR="00BA125F" w:rsidRPr="00B534BC" w:rsidRDefault="00097700" w:rsidP="00F0747B">
      <w:pPr>
        <w:pStyle w:val="Epgrafe"/>
        <w:jc w:val="center"/>
        <w:rPr>
          <w:rFonts w:ascii="Arial" w:hAnsi="Arial" w:cs="Arial"/>
          <w:b w:val="0"/>
        </w:rPr>
      </w:pPr>
      <w:r w:rsidRPr="00B534BC">
        <w:rPr>
          <w:rFonts w:ascii="Arial" w:hAnsi="Arial" w:cs="Arial"/>
          <w:b w:val="0"/>
        </w:rPr>
        <w:t xml:space="preserve">Table </w:t>
      </w:r>
      <w:r w:rsidR="00803D03" w:rsidRPr="00B534BC">
        <w:rPr>
          <w:rFonts w:ascii="Arial" w:hAnsi="Arial" w:cs="Arial"/>
          <w:b w:val="0"/>
        </w:rPr>
        <w:fldChar w:fldCharType="begin"/>
      </w:r>
      <w:r w:rsidRPr="00B534BC">
        <w:rPr>
          <w:rFonts w:ascii="Arial" w:hAnsi="Arial" w:cs="Arial"/>
          <w:b w:val="0"/>
        </w:rPr>
        <w:instrText xml:space="preserve"> SEQ Table \* ARABIC </w:instrText>
      </w:r>
      <w:r w:rsidR="00803D03" w:rsidRPr="00B534BC">
        <w:rPr>
          <w:rFonts w:ascii="Arial" w:hAnsi="Arial" w:cs="Arial"/>
          <w:b w:val="0"/>
        </w:rPr>
        <w:fldChar w:fldCharType="separate"/>
      </w:r>
      <w:r w:rsidR="000948CF" w:rsidRPr="00B534BC">
        <w:rPr>
          <w:rFonts w:ascii="Arial" w:hAnsi="Arial" w:cs="Arial"/>
          <w:b w:val="0"/>
          <w:noProof/>
        </w:rPr>
        <w:t>2</w:t>
      </w:r>
      <w:r w:rsidR="00803D03" w:rsidRPr="00B534BC">
        <w:rPr>
          <w:rFonts w:ascii="Arial" w:hAnsi="Arial" w:cs="Arial"/>
          <w:b w:val="0"/>
        </w:rPr>
        <w:fldChar w:fldCharType="end"/>
      </w:r>
      <w:r w:rsidR="00F0747B" w:rsidRPr="00B534BC">
        <w:rPr>
          <w:rFonts w:ascii="Arial" w:hAnsi="Arial" w:cs="Arial"/>
          <w:b w:val="0"/>
        </w:rPr>
        <w:t xml:space="preserve"> EPS </w:t>
      </w:r>
      <w:r w:rsidR="007B541D" w:rsidRPr="00B534BC">
        <w:rPr>
          <w:rFonts w:ascii="Arial" w:hAnsi="Arial" w:cs="Arial"/>
          <w:b w:val="0"/>
        </w:rPr>
        <w:t>Programme</w:t>
      </w:r>
      <w:r w:rsidR="00F0747B" w:rsidRPr="00B534BC">
        <w:rPr>
          <w:rFonts w:ascii="Arial" w:hAnsi="Arial" w:cs="Arial"/>
          <w:b w:val="0"/>
        </w:rPr>
        <w:t xml:space="preserve"> 2008 </w:t>
      </w:r>
    </w:p>
    <w:tbl>
      <w:tblPr>
        <w:tblStyle w:val="Tablaconcuadrcula"/>
        <w:tblW w:w="8472" w:type="dxa"/>
        <w:tblLayout w:type="fixed"/>
        <w:tblLook w:val="04A0"/>
      </w:tblPr>
      <w:tblGrid>
        <w:gridCol w:w="5655"/>
        <w:gridCol w:w="2817"/>
      </w:tblGrid>
      <w:tr w:rsidR="005B63F1" w:rsidRPr="00B534BC" w:rsidTr="005B63F1">
        <w:trPr>
          <w:trHeight w:val="404"/>
        </w:trPr>
        <w:tc>
          <w:tcPr>
            <w:tcW w:w="5655" w:type="dxa"/>
            <w:vAlign w:val="center"/>
          </w:tcPr>
          <w:p w:rsidR="005B63F1" w:rsidRPr="00B534BC" w:rsidRDefault="005B63F1" w:rsidP="007B541D">
            <w:pPr>
              <w:jc w:val="center"/>
              <w:rPr>
                <w:rFonts w:ascii="Arial" w:hAnsi="Arial" w:cs="Arial"/>
                <w:b/>
                <w:sz w:val="20"/>
                <w:szCs w:val="20"/>
              </w:rPr>
            </w:pPr>
            <w:r w:rsidRPr="00B534BC">
              <w:rPr>
                <w:rFonts w:ascii="Arial" w:hAnsi="Arial" w:cs="Arial"/>
                <w:b/>
                <w:sz w:val="20"/>
                <w:szCs w:val="20"/>
              </w:rPr>
              <w:t>Project</w:t>
            </w:r>
          </w:p>
        </w:tc>
        <w:tc>
          <w:tcPr>
            <w:tcW w:w="2817" w:type="dxa"/>
            <w:vAlign w:val="center"/>
          </w:tcPr>
          <w:p w:rsidR="005B63F1" w:rsidRPr="00B534BC" w:rsidRDefault="005B63F1" w:rsidP="007B541D">
            <w:pPr>
              <w:spacing w:line="276" w:lineRule="auto"/>
              <w:jc w:val="center"/>
              <w:rPr>
                <w:rFonts w:ascii="Arial" w:hAnsi="Arial" w:cs="Arial"/>
                <w:b/>
                <w:sz w:val="20"/>
                <w:szCs w:val="20"/>
              </w:rPr>
            </w:pPr>
            <w:r w:rsidRPr="00B534BC">
              <w:rPr>
                <w:rFonts w:ascii="Arial" w:hAnsi="Arial" w:cs="Arial"/>
                <w:b/>
                <w:sz w:val="20"/>
                <w:szCs w:val="20"/>
              </w:rPr>
              <w:t>Students Background</w:t>
            </w:r>
          </w:p>
        </w:tc>
      </w:tr>
      <w:tr w:rsidR="005B63F1" w:rsidRPr="00B534BC" w:rsidTr="005B63F1">
        <w:trPr>
          <w:trHeight w:val="511"/>
        </w:trPr>
        <w:tc>
          <w:tcPr>
            <w:tcW w:w="5655" w:type="dxa"/>
          </w:tcPr>
          <w:p w:rsidR="005B63F1" w:rsidRPr="00B534BC" w:rsidRDefault="005B63F1" w:rsidP="005B63F1">
            <w:pPr>
              <w:spacing w:line="276" w:lineRule="auto"/>
              <w:rPr>
                <w:rFonts w:ascii="Arial" w:hAnsi="Arial" w:cs="Arial"/>
                <w:sz w:val="20"/>
                <w:szCs w:val="20"/>
              </w:rPr>
            </w:pPr>
            <w:r w:rsidRPr="00B534BC">
              <w:rPr>
                <w:rFonts w:ascii="Arial" w:hAnsi="Arial" w:cs="Arial"/>
                <w:sz w:val="20"/>
                <w:szCs w:val="20"/>
              </w:rPr>
              <w:t>Design and marketing plan of renewable energy equipment for the new EPSEVG roof (Local Energy Agency)</w:t>
            </w:r>
          </w:p>
        </w:tc>
        <w:tc>
          <w:tcPr>
            <w:tcW w:w="2817" w:type="dxa"/>
            <w:vMerge w:val="restart"/>
          </w:tcPr>
          <w:p w:rsidR="005B63F1" w:rsidRPr="00B534BC" w:rsidRDefault="005B63F1" w:rsidP="00B80795">
            <w:pPr>
              <w:pStyle w:val="Text"/>
            </w:pPr>
            <w:r w:rsidRPr="00B534BC">
              <w:t>Mechanics</w:t>
            </w:r>
          </w:p>
          <w:p w:rsidR="005B63F1" w:rsidRPr="00B534BC" w:rsidRDefault="005B63F1" w:rsidP="00B80795">
            <w:pPr>
              <w:pStyle w:val="Text"/>
            </w:pPr>
            <w:r w:rsidRPr="00B534BC">
              <w:t>Electronics</w:t>
            </w:r>
          </w:p>
          <w:p w:rsidR="005B63F1" w:rsidRPr="00B534BC" w:rsidRDefault="005B63F1" w:rsidP="00B80795">
            <w:pPr>
              <w:pStyle w:val="Text"/>
            </w:pPr>
            <w:r w:rsidRPr="00B534BC">
              <w:t>Computer Science</w:t>
            </w:r>
          </w:p>
          <w:p w:rsidR="005B63F1" w:rsidRPr="00B534BC" w:rsidRDefault="005B63F1" w:rsidP="00B80795">
            <w:pPr>
              <w:pStyle w:val="Text"/>
            </w:pPr>
            <w:r w:rsidRPr="00B534BC">
              <w:t>Electricity</w:t>
            </w:r>
          </w:p>
          <w:p w:rsidR="005B63F1" w:rsidRPr="00B534BC" w:rsidRDefault="005B63F1" w:rsidP="00B80795">
            <w:pPr>
              <w:pStyle w:val="Text"/>
            </w:pPr>
            <w:r w:rsidRPr="00B534BC">
              <w:t xml:space="preserve">Mining Machinery </w:t>
            </w:r>
          </w:p>
          <w:p w:rsidR="005B63F1" w:rsidRPr="00B534BC" w:rsidRDefault="005B63F1" w:rsidP="00B80795">
            <w:pPr>
              <w:pStyle w:val="Text"/>
            </w:pPr>
            <w:r w:rsidRPr="00B534BC">
              <w:t>ICT</w:t>
            </w:r>
          </w:p>
        </w:tc>
      </w:tr>
      <w:tr w:rsidR="005B63F1" w:rsidRPr="00B534BC" w:rsidTr="005B63F1">
        <w:trPr>
          <w:trHeight w:val="299"/>
        </w:trPr>
        <w:tc>
          <w:tcPr>
            <w:tcW w:w="5655" w:type="dxa"/>
          </w:tcPr>
          <w:p w:rsidR="005B63F1" w:rsidRPr="00B534BC" w:rsidRDefault="005B63F1" w:rsidP="007B541D">
            <w:pPr>
              <w:spacing w:line="276" w:lineRule="auto"/>
              <w:rPr>
                <w:rFonts w:ascii="Arial" w:hAnsi="Arial" w:cs="Arial"/>
                <w:sz w:val="20"/>
                <w:szCs w:val="20"/>
              </w:rPr>
            </w:pPr>
            <w:r w:rsidRPr="00B534BC">
              <w:rPr>
                <w:rFonts w:ascii="Arial" w:hAnsi="Arial" w:cs="Arial"/>
                <w:sz w:val="20"/>
                <w:szCs w:val="20"/>
              </w:rPr>
              <w:t xml:space="preserve">Autonomous Acoustic Buoy (Bioacoustics Application Lab) </w:t>
            </w:r>
          </w:p>
        </w:tc>
        <w:tc>
          <w:tcPr>
            <w:tcW w:w="2817" w:type="dxa"/>
            <w:vMerge/>
          </w:tcPr>
          <w:p w:rsidR="005B63F1" w:rsidRPr="00B534BC" w:rsidRDefault="005B63F1" w:rsidP="007B541D">
            <w:pPr>
              <w:spacing w:line="276" w:lineRule="auto"/>
              <w:rPr>
                <w:rFonts w:ascii="Arial" w:hAnsi="Arial" w:cs="Arial"/>
                <w:sz w:val="20"/>
                <w:szCs w:val="20"/>
              </w:rPr>
            </w:pPr>
          </w:p>
        </w:tc>
      </w:tr>
      <w:tr w:rsidR="005B63F1" w:rsidRPr="00B534BC" w:rsidTr="005B63F1">
        <w:trPr>
          <w:trHeight w:val="797"/>
        </w:trPr>
        <w:tc>
          <w:tcPr>
            <w:tcW w:w="5655" w:type="dxa"/>
          </w:tcPr>
          <w:p w:rsidR="005B63F1" w:rsidRPr="00B534BC" w:rsidRDefault="005B63F1" w:rsidP="007B541D">
            <w:pPr>
              <w:spacing w:line="276" w:lineRule="auto"/>
              <w:rPr>
                <w:rFonts w:ascii="Arial" w:hAnsi="Arial" w:cs="Arial"/>
                <w:sz w:val="20"/>
                <w:szCs w:val="20"/>
              </w:rPr>
            </w:pPr>
            <w:r w:rsidRPr="00B534BC">
              <w:rPr>
                <w:rFonts w:ascii="Arial" w:hAnsi="Arial" w:cs="Arial"/>
                <w:sz w:val="20"/>
                <w:szCs w:val="20"/>
              </w:rPr>
              <w:t>Design and construction of a Meteorological Data Station for a Marine buoy with communication by satellite (SARTI research group)</w:t>
            </w:r>
          </w:p>
        </w:tc>
        <w:tc>
          <w:tcPr>
            <w:tcW w:w="2817" w:type="dxa"/>
            <w:vMerge/>
          </w:tcPr>
          <w:p w:rsidR="005B63F1" w:rsidRPr="00B534BC" w:rsidRDefault="005B63F1" w:rsidP="007B541D">
            <w:pPr>
              <w:spacing w:line="276" w:lineRule="auto"/>
              <w:rPr>
                <w:rFonts w:ascii="Arial" w:hAnsi="Arial" w:cs="Arial"/>
                <w:sz w:val="20"/>
                <w:szCs w:val="20"/>
              </w:rPr>
            </w:pPr>
          </w:p>
        </w:tc>
      </w:tr>
    </w:tbl>
    <w:p w:rsidR="007B541D" w:rsidRPr="00B534BC" w:rsidRDefault="007B541D"/>
    <w:p w:rsidR="00F126C5" w:rsidRDefault="00F126C5">
      <w:pPr>
        <w:rPr>
          <w:rFonts w:ascii="Arial" w:hAnsi="Arial" w:cs="Arial"/>
          <w:bCs/>
          <w:sz w:val="20"/>
          <w:szCs w:val="20"/>
        </w:rPr>
      </w:pPr>
      <w:r>
        <w:rPr>
          <w:rFonts w:ascii="Arial" w:hAnsi="Arial" w:cs="Arial"/>
          <w:b/>
        </w:rPr>
        <w:br w:type="page"/>
      </w:r>
    </w:p>
    <w:p w:rsidR="007B541D" w:rsidRPr="00B534BC" w:rsidRDefault="007B541D" w:rsidP="007B541D">
      <w:pPr>
        <w:pStyle w:val="Epgrafe"/>
        <w:jc w:val="center"/>
        <w:rPr>
          <w:rFonts w:ascii="Arial" w:hAnsi="Arial" w:cs="Arial"/>
          <w:b w:val="0"/>
        </w:rPr>
      </w:pPr>
      <w:r w:rsidRPr="00B534BC">
        <w:rPr>
          <w:rFonts w:ascii="Arial" w:hAnsi="Arial" w:cs="Arial"/>
          <w:b w:val="0"/>
        </w:rPr>
        <w:lastRenderedPageBreak/>
        <w:t xml:space="preserve">Table </w:t>
      </w:r>
      <w:r w:rsidR="0034325C" w:rsidRPr="00B534BC">
        <w:rPr>
          <w:rFonts w:ascii="Arial" w:hAnsi="Arial" w:cs="Arial"/>
          <w:b w:val="0"/>
        </w:rPr>
        <w:t>3</w:t>
      </w:r>
      <w:r w:rsidRPr="00B534BC">
        <w:rPr>
          <w:rFonts w:ascii="Arial" w:hAnsi="Arial" w:cs="Arial"/>
          <w:b w:val="0"/>
        </w:rPr>
        <w:t xml:space="preserve"> EPS Programme 2009 </w:t>
      </w:r>
    </w:p>
    <w:tbl>
      <w:tblPr>
        <w:tblStyle w:val="Tablaconcuadrcula"/>
        <w:tblW w:w="8472" w:type="dxa"/>
        <w:tblLayout w:type="fixed"/>
        <w:tblLook w:val="04A0"/>
      </w:tblPr>
      <w:tblGrid>
        <w:gridCol w:w="3794"/>
        <w:gridCol w:w="4678"/>
      </w:tblGrid>
      <w:tr w:rsidR="005B63F1" w:rsidRPr="00B534BC" w:rsidTr="005B63F1">
        <w:trPr>
          <w:trHeight w:val="404"/>
        </w:trPr>
        <w:tc>
          <w:tcPr>
            <w:tcW w:w="3794" w:type="dxa"/>
            <w:vAlign w:val="center"/>
          </w:tcPr>
          <w:p w:rsidR="005B63F1" w:rsidRPr="00B534BC" w:rsidRDefault="005B63F1" w:rsidP="0034325C">
            <w:pPr>
              <w:jc w:val="center"/>
              <w:rPr>
                <w:rFonts w:ascii="Arial" w:hAnsi="Arial" w:cs="Arial"/>
                <w:b/>
                <w:sz w:val="20"/>
                <w:szCs w:val="20"/>
              </w:rPr>
            </w:pPr>
            <w:r w:rsidRPr="00B534BC">
              <w:rPr>
                <w:rFonts w:ascii="Arial" w:hAnsi="Arial" w:cs="Arial"/>
                <w:b/>
                <w:sz w:val="20"/>
                <w:szCs w:val="20"/>
              </w:rPr>
              <w:t>Project</w:t>
            </w:r>
          </w:p>
        </w:tc>
        <w:tc>
          <w:tcPr>
            <w:tcW w:w="4678" w:type="dxa"/>
            <w:vAlign w:val="center"/>
          </w:tcPr>
          <w:p w:rsidR="005B63F1" w:rsidRPr="00B534BC" w:rsidRDefault="005B63F1" w:rsidP="0034325C">
            <w:pPr>
              <w:spacing w:line="276" w:lineRule="auto"/>
              <w:jc w:val="center"/>
              <w:rPr>
                <w:rFonts w:ascii="Arial" w:hAnsi="Arial" w:cs="Arial"/>
                <w:b/>
                <w:sz w:val="20"/>
                <w:szCs w:val="20"/>
              </w:rPr>
            </w:pPr>
            <w:r w:rsidRPr="00B534BC">
              <w:rPr>
                <w:rFonts w:ascii="Arial" w:hAnsi="Arial" w:cs="Arial"/>
                <w:b/>
                <w:sz w:val="20"/>
                <w:szCs w:val="20"/>
              </w:rPr>
              <w:t>Students Background</w:t>
            </w:r>
          </w:p>
        </w:tc>
      </w:tr>
      <w:tr w:rsidR="005B63F1" w:rsidRPr="00B534BC" w:rsidTr="005B63F1">
        <w:trPr>
          <w:trHeight w:val="465"/>
        </w:trPr>
        <w:tc>
          <w:tcPr>
            <w:tcW w:w="3794" w:type="dxa"/>
          </w:tcPr>
          <w:p w:rsidR="005B63F1" w:rsidRPr="00B534BC" w:rsidRDefault="005B63F1" w:rsidP="003A648D">
            <w:pPr>
              <w:spacing w:line="276" w:lineRule="auto"/>
              <w:rPr>
                <w:rFonts w:ascii="Arial" w:hAnsi="Arial" w:cs="Arial"/>
                <w:sz w:val="20"/>
                <w:szCs w:val="20"/>
              </w:rPr>
            </w:pPr>
            <w:r w:rsidRPr="00B534BC">
              <w:rPr>
                <w:rFonts w:ascii="Arial" w:hAnsi="Arial" w:cs="Arial"/>
                <w:sz w:val="20"/>
                <w:szCs w:val="20"/>
              </w:rPr>
              <w:t>Emergency Evacuation system for Disabled people (Accessibility Chair of Barcelona Tech)</w:t>
            </w:r>
          </w:p>
        </w:tc>
        <w:tc>
          <w:tcPr>
            <w:tcW w:w="4678" w:type="dxa"/>
            <w:vMerge w:val="restart"/>
          </w:tcPr>
          <w:p w:rsidR="005B63F1" w:rsidRPr="00B534BC" w:rsidRDefault="005B63F1" w:rsidP="00B80795">
            <w:pPr>
              <w:pStyle w:val="Text"/>
            </w:pPr>
            <w:r w:rsidRPr="00B534BC">
              <w:t>Business</w:t>
            </w:r>
          </w:p>
          <w:p w:rsidR="005B63F1" w:rsidRPr="00B534BC" w:rsidRDefault="005B63F1" w:rsidP="00B80795">
            <w:pPr>
              <w:pStyle w:val="Text"/>
            </w:pPr>
            <w:r w:rsidRPr="00B534BC">
              <w:t>Electronics</w:t>
            </w:r>
          </w:p>
          <w:p w:rsidR="005B63F1" w:rsidRPr="00B534BC" w:rsidRDefault="005B63F1" w:rsidP="00B80795">
            <w:pPr>
              <w:pStyle w:val="Text"/>
            </w:pPr>
            <w:r w:rsidRPr="00B534BC">
              <w:t>Engineering</w:t>
            </w:r>
          </w:p>
          <w:p w:rsidR="005B63F1" w:rsidRPr="00B534BC" w:rsidRDefault="005B63F1" w:rsidP="00B80795">
            <w:pPr>
              <w:pStyle w:val="Text"/>
            </w:pPr>
            <w:r w:rsidRPr="00B534BC">
              <w:t>International Sales&amp; Purchase in Engineering</w:t>
            </w:r>
          </w:p>
          <w:p w:rsidR="005B63F1" w:rsidRPr="00B534BC" w:rsidRDefault="005B63F1" w:rsidP="00B80795">
            <w:pPr>
              <w:pStyle w:val="Text"/>
            </w:pPr>
            <w:r w:rsidRPr="00B534BC">
              <w:t>Ceramic Engineering</w:t>
            </w:r>
          </w:p>
          <w:p w:rsidR="005B63F1" w:rsidRPr="00B534BC" w:rsidRDefault="005B63F1" w:rsidP="00B80795">
            <w:pPr>
              <w:pStyle w:val="Text"/>
            </w:pPr>
            <w:r w:rsidRPr="00B534BC">
              <w:t>Electrical Engineering</w:t>
            </w:r>
          </w:p>
          <w:p w:rsidR="005B63F1" w:rsidRPr="00B534BC" w:rsidRDefault="005B63F1" w:rsidP="00B80795">
            <w:pPr>
              <w:pStyle w:val="Text"/>
            </w:pPr>
            <w:r w:rsidRPr="00B534BC">
              <w:t>Mechanical Engineering</w:t>
            </w:r>
          </w:p>
          <w:p w:rsidR="005B63F1" w:rsidRPr="00B534BC" w:rsidRDefault="005B63F1" w:rsidP="00B80795">
            <w:pPr>
              <w:pStyle w:val="Text"/>
            </w:pPr>
            <w:r w:rsidRPr="00B534BC">
              <w:t>Marketing &amp; Commerce</w:t>
            </w:r>
          </w:p>
          <w:p w:rsidR="005B63F1" w:rsidRPr="00B534BC" w:rsidRDefault="005B63F1" w:rsidP="00B80795">
            <w:pPr>
              <w:pStyle w:val="Text"/>
            </w:pPr>
            <w:r w:rsidRPr="00B534BC">
              <w:t>Civil &amp; Structural Engineering</w:t>
            </w:r>
          </w:p>
          <w:p w:rsidR="005B63F1" w:rsidRPr="00B534BC" w:rsidRDefault="005B63F1" w:rsidP="00B80795">
            <w:pPr>
              <w:pStyle w:val="Text"/>
            </w:pPr>
            <w:r w:rsidRPr="00B534BC">
              <w:t>Industrial Engineering</w:t>
            </w:r>
          </w:p>
          <w:p w:rsidR="005B63F1" w:rsidRPr="00B534BC" w:rsidRDefault="005B63F1" w:rsidP="00B80795">
            <w:pPr>
              <w:pStyle w:val="Text"/>
            </w:pPr>
            <w:r w:rsidRPr="00B534BC">
              <w:t>Computer Science</w:t>
            </w:r>
          </w:p>
          <w:p w:rsidR="005B63F1" w:rsidRPr="00B534BC" w:rsidRDefault="005B63F1" w:rsidP="00B80795">
            <w:pPr>
              <w:pStyle w:val="Text"/>
            </w:pPr>
            <w:r w:rsidRPr="00B534BC">
              <w:t>Design, Technology Management</w:t>
            </w:r>
          </w:p>
        </w:tc>
      </w:tr>
      <w:tr w:rsidR="005B63F1" w:rsidRPr="00B534BC" w:rsidTr="005B63F1">
        <w:trPr>
          <w:trHeight w:val="420"/>
        </w:trPr>
        <w:tc>
          <w:tcPr>
            <w:tcW w:w="3794" w:type="dxa"/>
          </w:tcPr>
          <w:p w:rsidR="005B63F1" w:rsidRPr="00B534BC" w:rsidRDefault="005B63F1" w:rsidP="009808BE">
            <w:pPr>
              <w:spacing w:line="276" w:lineRule="auto"/>
              <w:rPr>
                <w:rFonts w:ascii="Arial" w:hAnsi="Arial" w:cs="Arial"/>
                <w:sz w:val="20"/>
                <w:szCs w:val="20"/>
              </w:rPr>
            </w:pPr>
            <w:r w:rsidRPr="00B534BC">
              <w:rPr>
                <w:rFonts w:ascii="Arial" w:hAnsi="Arial" w:cs="Arial"/>
                <w:sz w:val="20"/>
                <w:szCs w:val="20"/>
              </w:rPr>
              <w:t>Design and development of testing and evaluation methods for Intelligent Transport systems and Advanced driver assistance systems (IDIADA Automotive Technology)</w:t>
            </w:r>
          </w:p>
        </w:tc>
        <w:tc>
          <w:tcPr>
            <w:tcW w:w="4678" w:type="dxa"/>
            <w:vMerge/>
          </w:tcPr>
          <w:p w:rsidR="005B63F1" w:rsidRPr="00B534BC" w:rsidRDefault="005B63F1" w:rsidP="009808BE">
            <w:pPr>
              <w:spacing w:line="276" w:lineRule="auto"/>
              <w:rPr>
                <w:rFonts w:ascii="Arial" w:hAnsi="Arial" w:cs="Arial"/>
                <w:sz w:val="20"/>
                <w:szCs w:val="20"/>
              </w:rPr>
            </w:pPr>
          </w:p>
        </w:tc>
      </w:tr>
      <w:tr w:rsidR="005B63F1" w:rsidRPr="00B534BC" w:rsidTr="005B63F1">
        <w:trPr>
          <w:trHeight w:val="291"/>
        </w:trPr>
        <w:tc>
          <w:tcPr>
            <w:tcW w:w="3794" w:type="dxa"/>
          </w:tcPr>
          <w:p w:rsidR="005B63F1" w:rsidRPr="00B534BC" w:rsidRDefault="005B63F1" w:rsidP="005B63F1">
            <w:pPr>
              <w:spacing w:line="276" w:lineRule="auto"/>
              <w:rPr>
                <w:rFonts w:ascii="Arial" w:hAnsi="Arial" w:cs="Arial"/>
                <w:sz w:val="20"/>
                <w:szCs w:val="20"/>
              </w:rPr>
            </w:pPr>
            <w:r w:rsidRPr="00B534BC">
              <w:rPr>
                <w:rFonts w:ascii="Arial" w:hAnsi="Arial" w:cs="Arial"/>
                <w:sz w:val="20"/>
                <w:szCs w:val="20"/>
              </w:rPr>
              <w:t>Robotic cell (KUKA Robots IBERICA)</w:t>
            </w:r>
          </w:p>
        </w:tc>
        <w:tc>
          <w:tcPr>
            <w:tcW w:w="4678" w:type="dxa"/>
            <w:vMerge/>
          </w:tcPr>
          <w:p w:rsidR="005B63F1" w:rsidRPr="00B534BC" w:rsidRDefault="005B63F1" w:rsidP="009808BE">
            <w:pPr>
              <w:spacing w:line="276" w:lineRule="auto"/>
              <w:rPr>
                <w:rFonts w:ascii="Arial" w:hAnsi="Arial" w:cs="Arial"/>
                <w:sz w:val="20"/>
                <w:szCs w:val="20"/>
              </w:rPr>
            </w:pPr>
          </w:p>
        </w:tc>
      </w:tr>
      <w:tr w:rsidR="005B63F1" w:rsidRPr="00B534BC" w:rsidTr="005B63F1">
        <w:trPr>
          <w:trHeight w:val="660"/>
        </w:trPr>
        <w:tc>
          <w:tcPr>
            <w:tcW w:w="3794" w:type="dxa"/>
          </w:tcPr>
          <w:p w:rsidR="005B63F1" w:rsidRPr="00B534BC" w:rsidRDefault="005B63F1" w:rsidP="009808BE">
            <w:pPr>
              <w:spacing w:line="276" w:lineRule="auto"/>
              <w:rPr>
                <w:rFonts w:ascii="Arial" w:hAnsi="Arial" w:cs="Arial"/>
                <w:sz w:val="20"/>
                <w:szCs w:val="20"/>
              </w:rPr>
            </w:pPr>
            <w:r w:rsidRPr="00B534BC">
              <w:rPr>
                <w:rFonts w:ascii="Arial" w:hAnsi="Arial" w:cs="Arial"/>
                <w:sz w:val="20"/>
                <w:szCs w:val="20"/>
              </w:rPr>
              <w:t>Autonomous Acoustic Buoy (Laboratory of Applied Bioacoustics)</w:t>
            </w:r>
          </w:p>
        </w:tc>
        <w:tc>
          <w:tcPr>
            <w:tcW w:w="4678" w:type="dxa"/>
            <w:vMerge/>
          </w:tcPr>
          <w:p w:rsidR="005B63F1" w:rsidRPr="00B534BC" w:rsidRDefault="005B63F1" w:rsidP="009808BE">
            <w:pPr>
              <w:spacing w:line="276" w:lineRule="auto"/>
              <w:rPr>
                <w:rFonts w:ascii="Arial" w:hAnsi="Arial" w:cs="Arial"/>
                <w:sz w:val="20"/>
                <w:szCs w:val="20"/>
              </w:rPr>
            </w:pPr>
          </w:p>
        </w:tc>
      </w:tr>
    </w:tbl>
    <w:p w:rsidR="0034325C" w:rsidRPr="00B534BC" w:rsidRDefault="0034325C"/>
    <w:p w:rsidR="0034325C" w:rsidRPr="00B534BC" w:rsidRDefault="0034325C" w:rsidP="0034325C">
      <w:pPr>
        <w:pStyle w:val="Epgrafe"/>
        <w:jc w:val="center"/>
        <w:rPr>
          <w:rFonts w:ascii="Arial" w:hAnsi="Arial" w:cs="Arial"/>
          <w:b w:val="0"/>
        </w:rPr>
      </w:pPr>
      <w:r w:rsidRPr="00B534BC">
        <w:rPr>
          <w:rFonts w:ascii="Arial" w:hAnsi="Arial" w:cs="Arial"/>
          <w:b w:val="0"/>
        </w:rPr>
        <w:t xml:space="preserve">Table 4 EPS Programme 2010 </w:t>
      </w:r>
    </w:p>
    <w:tbl>
      <w:tblPr>
        <w:tblStyle w:val="Tablaconcuadrcula"/>
        <w:tblW w:w="8472" w:type="dxa"/>
        <w:tblLayout w:type="fixed"/>
        <w:tblLook w:val="04A0"/>
      </w:tblPr>
      <w:tblGrid>
        <w:gridCol w:w="5353"/>
        <w:gridCol w:w="3119"/>
      </w:tblGrid>
      <w:tr w:rsidR="005B63F1" w:rsidRPr="00B534BC" w:rsidTr="005B63F1">
        <w:trPr>
          <w:trHeight w:val="404"/>
        </w:trPr>
        <w:tc>
          <w:tcPr>
            <w:tcW w:w="5353" w:type="dxa"/>
            <w:vAlign w:val="center"/>
          </w:tcPr>
          <w:p w:rsidR="005B63F1" w:rsidRPr="00B534BC" w:rsidRDefault="005B63F1" w:rsidP="00FF0E26">
            <w:pPr>
              <w:jc w:val="center"/>
              <w:rPr>
                <w:rFonts w:ascii="Arial" w:hAnsi="Arial" w:cs="Arial"/>
                <w:b/>
                <w:sz w:val="20"/>
                <w:szCs w:val="20"/>
              </w:rPr>
            </w:pPr>
            <w:r w:rsidRPr="00B534BC">
              <w:rPr>
                <w:rFonts w:ascii="Arial" w:hAnsi="Arial" w:cs="Arial"/>
                <w:b/>
                <w:sz w:val="20"/>
                <w:szCs w:val="20"/>
              </w:rPr>
              <w:t>Project</w:t>
            </w:r>
          </w:p>
        </w:tc>
        <w:tc>
          <w:tcPr>
            <w:tcW w:w="3119" w:type="dxa"/>
            <w:vAlign w:val="center"/>
          </w:tcPr>
          <w:p w:rsidR="005B63F1" w:rsidRPr="00B534BC" w:rsidRDefault="005B63F1" w:rsidP="00FF0E26">
            <w:pPr>
              <w:spacing w:line="276" w:lineRule="auto"/>
              <w:jc w:val="center"/>
              <w:rPr>
                <w:rFonts w:ascii="Arial" w:hAnsi="Arial" w:cs="Arial"/>
                <w:b/>
                <w:sz w:val="20"/>
                <w:szCs w:val="20"/>
              </w:rPr>
            </w:pPr>
            <w:r w:rsidRPr="00B534BC">
              <w:rPr>
                <w:rFonts w:ascii="Arial" w:hAnsi="Arial" w:cs="Arial"/>
                <w:b/>
                <w:sz w:val="20"/>
                <w:szCs w:val="20"/>
              </w:rPr>
              <w:t>Students Background</w:t>
            </w:r>
          </w:p>
        </w:tc>
      </w:tr>
      <w:tr w:rsidR="005B63F1" w:rsidRPr="00B534BC" w:rsidTr="005B63F1">
        <w:trPr>
          <w:trHeight w:val="549"/>
        </w:trPr>
        <w:tc>
          <w:tcPr>
            <w:tcW w:w="5353" w:type="dxa"/>
          </w:tcPr>
          <w:p w:rsidR="005B63F1" w:rsidRPr="00B534BC" w:rsidRDefault="005B63F1" w:rsidP="009808BE">
            <w:pPr>
              <w:spacing w:line="276" w:lineRule="auto"/>
              <w:rPr>
                <w:rFonts w:ascii="Arial" w:hAnsi="Arial" w:cs="Arial"/>
                <w:sz w:val="20"/>
                <w:szCs w:val="20"/>
              </w:rPr>
            </w:pPr>
            <w:r w:rsidRPr="00B534BC">
              <w:rPr>
                <w:rFonts w:ascii="Arial" w:hAnsi="Arial" w:cs="Arial"/>
                <w:sz w:val="20"/>
                <w:szCs w:val="20"/>
              </w:rPr>
              <w:t>Design of a state-of-the-art wheelchair (Accessibility Chair of Barcelona Tech)</w:t>
            </w:r>
          </w:p>
        </w:tc>
        <w:tc>
          <w:tcPr>
            <w:tcW w:w="3119" w:type="dxa"/>
            <w:vMerge w:val="restart"/>
          </w:tcPr>
          <w:p w:rsidR="005B63F1" w:rsidRPr="00B534BC" w:rsidRDefault="005B63F1" w:rsidP="00B80795">
            <w:pPr>
              <w:pStyle w:val="Text"/>
            </w:pPr>
            <w:r w:rsidRPr="00B534BC">
              <w:t>Mechanics</w:t>
            </w:r>
          </w:p>
          <w:p w:rsidR="005B63F1" w:rsidRPr="00B534BC" w:rsidRDefault="005B63F1" w:rsidP="00B80795">
            <w:pPr>
              <w:pStyle w:val="Text"/>
            </w:pPr>
            <w:r w:rsidRPr="00B534BC">
              <w:t>Computer Science</w:t>
            </w:r>
          </w:p>
          <w:p w:rsidR="005B63F1" w:rsidRPr="00B534BC" w:rsidRDefault="005B63F1" w:rsidP="00B80795">
            <w:pPr>
              <w:pStyle w:val="Text"/>
            </w:pPr>
            <w:r w:rsidRPr="00B534BC">
              <w:t>Technology &amp; Management</w:t>
            </w:r>
          </w:p>
          <w:p w:rsidR="005B63F1" w:rsidRPr="00B534BC" w:rsidRDefault="005B63F1" w:rsidP="00B80795">
            <w:pPr>
              <w:pStyle w:val="Text"/>
            </w:pPr>
            <w:r w:rsidRPr="00B534BC">
              <w:t>Biotechnology</w:t>
            </w:r>
          </w:p>
          <w:p w:rsidR="005B63F1" w:rsidRPr="00B534BC" w:rsidRDefault="005B63F1" w:rsidP="00B80795">
            <w:pPr>
              <w:pStyle w:val="Text"/>
            </w:pPr>
            <w:r w:rsidRPr="00B534BC">
              <w:t>Industrial Engineering</w:t>
            </w:r>
          </w:p>
          <w:p w:rsidR="005B63F1" w:rsidRPr="00B534BC" w:rsidRDefault="005B63F1" w:rsidP="00B80795">
            <w:pPr>
              <w:pStyle w:val="Text"/>
            </w:pPr>
            <w:r w:rsidRPr="00B534BC">
              <w:t>Electronics</w:t>
            </w:r>
          </w:p>
          <w:p w:rsidR="005B63F1" w:rsidRPr="00B534BC" w:rsidRDefault="005B63F1" w:rsidP="00B80795">
            <w:pPr>
              <w:pStyle w:val="Text"/>
            </w:pPr>
            <w:r w:rsidRPr="00B534BC">
              <w:t>Electricity/Electronics</w:t>
            </w:r>
          </w:p>
          <w:p w:rsidR="005B63F1" w:rsidRPr="00B534BC" w:rsidRDefault="005B63F1" w:rsidP="00B80795">
            <w:pPr>
              <w:pStyle w:val="Text"/>
            </w:pPr>
            <w:r w:rsidRPr="00B534BC">
              <w:t>Marketing</w:t>
            </w:r>
          </w:p>
          <w:p w:rsidR="005B63F1" w:rsidRPr="00B534BC" w:rsidRDefault="005B63F1" w:rsidP="00B80795">
            <w:pPr>
              <w:pStyle w:val="Text"/>
            </w:pPr>
            <w:r w:rsidRPr="00B534BC">
              <w:t>Applied Sciences</w:t>
            </w:r>
          </w:p>
          <w:p w:rsidR="005B63F1" w:rsidRPr="00B534BC" w:rsidRDefault="005B63F1" w:rsidP="00B80795">
            <w:pPr>
              <w:pStyle w:val="Text"/>
            </w:pPr>
            <w:r w:rsidRPr="00B534BC">
              <w:t>International Sales</w:t>
            </w:r>
          </w:p>
          <w:p w:rsidR="005B63F1" w:rsidRPr="00B534BC" w:rsidRDefault="005B63F1" w:rsidP="00B80795">
            <w:pPr>
              <w:pStyle w:val="Text"/>
            </w:pPr>
            <w:r w:rsidRPr="00B534BC">
              <w:t>Automatics</w:t>
            </w:r>
          </w:p>
          <w:p w:rsidR="005B63F1" w:rsidRPr="00B534BC" w:rsidRDefault="005B63F1" w:rsidP="00B80795">
            <w:pPr>
              <w:pStyle w:val="Text"/>
            </w:pPr>
            <w:r w:rsidRPr="00B534BC">
              <w:t>Vehicle Engineering</w:t>
            </w:r>
          </w:p>
        </w:tc>
      </w:tr>
      <w:tr w:rsidR="005B63F1" w:rsidRPr="00B534BC" w:rsidTr="005B63F1">
        <w:trPr>
          <w:trHeight w:val="518"/>
        </w:trPr>
        <w:tc>
          <w:tcPr>
            <w:tcW w:w="5353" w:type="dxa"/>
          </w:tcPr>
          <w:p w:rsidR="005B63F1" w:rsidRPr="00B534BC" w:rsidRDefault="005B63F1" w:rsidP="009808BE">
            <w:pPr>
              <w:spacing w:line="276" w:lineRule="auto"/>
              <w:rPr>
                <w:rFonts w:ascii="Arial" w:hAnsi="Arial" w:cs="Arial"/>
                <w:sz w:val="20"/>
                <w:szCs w:val="20"/>
              </w:rPr>
            </w:pPr>
            <w:r w:rsidRPr="00B534BC">
              <w:rPr>
                <w:rFonts w:ascii="Arial" w:hAnsi="Arial" w:cs="Arial"/>
                <w:sz w:val="20"/>
                <w:szCs w:val="20"/>
              </w:rPr>
              <w:t xml:space="preserve">Design and creation of different simulation architectures for hybrid and electrical vehicles (Centro </w:t>
            </w:r>
            <w:proofErr w:type="spellStart"/>
            <w:r w:rsidRPr="00B534BC">
              <w:rPr>
                <w:rFonts w:ascii="Arial" w:hAnsi="Arial" w:cs="Arial"/>
                <w:sz w:val="20"/>
                <w:szCs w:val="20"/>
              </w:rPr>
              <w:t>Técnico</w:t>
            </w:r>
            <w:proofErr w:type="spellEnd"/>
            <w:r w:rsidRPr="00B534BC">
              <w:rPr>
                <w:rFonts w:ascii="Arial" w:hAnsi="Arial" w:cs="Arial"/>
                <w:sz w:val="20"/>
                <w:szCs w:val="20"/>
              </w:rPr>
              <w:t xml:space="preserve"> SEAT)</w:t>
            </w:r>
          </w:p>
        </w:tc>
        <w:tc>
          <w:tcPr>
            <w:tcW w:w="3119" w:type="dxa"/>
            <w:vMerge/>
          </w:tcPr>
          <w:p w:rsidR="005B63F1" w:rsidRPr="00B534BC" w:rsidRDefault="005B63F1" w:rsidP="009808BE">
            <w:pPr>
              <w:pStyle w:val="Prrafodelista"/>
              <w:numPr>
                <w:ilvl w:val="0"/>
                <w:numId w:val="2"/>
              </w:numPr>
              <w:spacing w:after="0"/>
              <w:rPr>
                <w:rFonts w:ascii="Arial" w:hAnsi="Arial" w:cs="Arial"/>
                <w:sz w:val="20"/>
                <w:szCs w:val="20"/>
              </w:rPr>
            </w:pPr>
          </w:p>
        </w:tc>
      </w:tr>
      <w:tr w:rsidR="005B63F1" w:rsidRPr="00B534BC" w:rsidTr="005B63F1">
        <w:trPr>
          <w:trHeight w:val="554"/>
        </w:trPr>
        <w:tc>
          <w:tcPr>
            <w:tcW w:w="5353" w:type="dxa"/>
          </w:tcPr>
          <w:p w:rsidR="005B63F1" w:rsidRPr="00B534BC" w:rsidRDefault="005B63F1" w:rsidP="009808BE">
            <w:pPr>
              <w:spacing w:line="276" w:lineRule="auto"/>
              <w:rPr>
                <w:rFonts w:ascii="Arial" w:hAnsi="Arial" w:cs="Arial"/>
                <w:sz w:val="20"/>
                <w:szCs w:val="20"/>
              </w:rPr>
            </w:pPr>
            <w:r w:rsidRPr="00B534BC">
              <w:rPr>
                <w:rFonts w:ascii="Arial" w:hAnsi="Arial" w:cs="Arial"/>
                <w:sz w:val="20"/>
                <w:szCs w:val="20"/>
              </w:rPr>
              <w:t xml:space="preserve">Cable optical </w:t>
            </w:r>
            <w:proofErr w:type="spellStart"/>
            <w:r w:rsidRPr="00B534BC">
              <w:rPr>
                <w:rFonts w:ascii="Arial" w:hAnsi="Arial" w:cs="Arial"/>
                <w:sz w:val="20"/>
                <w:szCs w:val="20"/>
              </w:rPr>
              <w:t>fiber</w:t>
            </w:r>
            <w:proofErr w:type="spellEnd"/>
            <w:r w:rsidRPr="00B534BC">
              <w:rPr>
                <w:rFonts w:ascii="Arial" w:hAnsi="Arial" w:cs="Arial"/>
                <w:sz w:val="20"/>
                <w:szCs w:val="20"/>
              </w:rPr>
              <w:t xml:space="preserve"> preparation for quality measures through robots (</w:t>
            </w:r>
            <w:proofErr w:type="spellStart"/>
            <w:r w:rsidRPr="00B534BC">
              <w:rPr>
                <w:rFonts w:ascii="Arial" w:hAnsi="Arial" w:cs="Arial"/>
                <w:sz w:val="20"/>
                <w:szCs w:val="20"/>
              </w:rPr>
              <w:t>Prysmian</w:t>
            </w:r>
            <w:proofErr w:type="spellEnd"/>
            <w:r w:rsidRPr="00B534BC">
              <w:rPr>
                <w:rFonts w:ascii="Arial" w:hAnsi="Arial" w:cs="Arial"/>
                <w:sz w:val="20"/>
                <w:szCs w:val="20"/>
              </w:rPr>
              <w:t xml:space="preserve"> Cables y </w:t>
            </w:r>
            <w:proofErr w:type="spellStart"/>
            <w:r w:rsidRPr="00B534BC">
              <w:rPr>
                <w:rFonts w:ascii="Arial" w:hAnsi="Arial" w:cs="Arial"/>
                <w:sz w:val="20"/>
                <w:szCs w:val="20"/>
              </w:rPr>
              <w:t>sistemas</w:t>
            </w:r>
            <w:proofErr w:type="spellEnd"/>
            <w:r w:rsidRPr="00B534BC">
              <w:rPr>
                <w:rFonts w:ascii="Arial" w:hAnsi="Arial" w:cs="Arial"/>
                <w:sz w:val="20"/>
                <w:szCs w:val="20"/>
              </w:rPr>
              <w:t>)</w:t>
            </w:r>
          </w:p>
        </w:tc>
        <w:tc>
          <w:tcPr>
            <w:tcW w:w="3119" w:type="dxa"/>
            <w:vMerge/>
          </w:tcPr>
          <w:p w:rsidR="005B63F1" w:rsidRPr="00B534BC" w:rsidRDefault="005B63F1" w:rsidP="009808BE">
            <w:pPr>
              <w:pStyle w:val="Prrafodelista"/>
              <w:numPr>
                <w:ilvl w:val="0"/>
                <w:numId w:val="2"/>
              </w:numPr>
              <w:spacing w:after="0"/>
              <w:rPr>
                <w:rFonts w:ascii="Arial" w:hAnsi="Arial" w:cs="Arial"/>
                <w:sz w:val="20"/>
                <w:szCs w:val="20"/>
              </w:rPr>
            </w:pPr>
          </w:p>
        </w:tc>
      </w:tr>
      <w:tr w:rsidR="005B63F1" w:rsidRPr="00B534BC" w:rsidTr="005B63F1">
        <w:trPr>
          <w:trHeight w:val="561"/>
        </w:trPr>
        <w:tc>
          <w:tcPr>
            <w:tcW w:w="5353" w:type="dxa"/>
          </w:tcPr>
          <w:p w:rsidR="005B63F1" w:rsidRPr="00B534BC" w:rsidRDefault="005B63F1" w:rsidP="009808BE">
            <w:pPr>
              <w:spacing w:line="276" w:lineRule="auto"/>
              <w:rPr>
                <w:rFonts w:ascii="Arial" w:hAnsi="Arial" w:cs="Arial"/>
                <w:sz w:val="20"/>
                <w:szCs w:val="20"/>
              </w:rPr>
            </w:pPr>
            <w:r w:rsidRPr="00B534BC">
              <w:rPr>
                <w:rFonts w:ascii="Arial" w:hAnsi="Arial" w:cs="Arial"/>
                <w:sz w:val="20"/>
                <w:szCs w:val="20"/>
              </w:rPr>
              <w:t>Autonomous Acoustic Buoy (Bioacoustics Application Lab)</w:t>
            </w:r>
          </w:p>
        </w:tc>
        <w:tc>
          <w:tcPr>
            <w:tcW w:w="3119" w:type="dxa"/>
            <w:vMerge/>
          </w:tcPr>
          <w:p w:rsidR="005B63F1" w:rsidRPr="00B534BC" w:rsidRDefault="005B63F1" w:rsidP="009808BE">
            <w:pPr>
              <w:pStyle w:val="Prrafodelista"/>
              <w:numPr>
                <w:ilvl w:val="0"/>
                <w:numId w:val="2"/>
              </w:numPr>
              <w:spacing w:after="0"/>
              <w:rPr>
                <w:rFonts w:ascii="Arial" w:hAnsi="Arial" w:cs="Arial"/>
                <w:sz w:val="20"/>
                <w:szCs w:val="20"/>
              </w:rPr>
            </w:pPr>
          </w:p>
        </w:tc>
      </w:tr>
      <w:tr w:rsidR="005B63F1" w:rsidRPr="00B534BC" w:rsidTr="005B63F1">
        <w:trPr>
          <w:trHeight w:val="982"/>
        </w:trPr>
        <w:tc>
          <w:tcPr>
            <w:tcW w:w="5353" w:type="dxa"/>
          </w:tcPr>
          <w:p w:rsidR="005B63F1" w:rsidRPr="00B534BC" w:rsidRDefault="005B63F1" w:rsidP="009808BE">
            <w:pPr>
              <w:spacing w:line="276" w:lineRule="auto"/>
              <w:rPr>
                <w:rFonts w:ascii="Arial" w:hAnsi="Arial" w:cs="Arial"/>
                <w:sz w:val="20"/>
                <w:szCs w:val="20"/>
              </w:rPr>
            </w:pPr>
            <w:r w:rsidRPr="00B534BC">
              <w:rPr>
                <w:rFonts w:ascii="Arial" w:hAnsi="Arial" w:cs="Arial"/>
                <w:sz w:val="20"/>
                <w:szCs w:val="20"/>
              </w:rPr>
              <w:t xml:space="preserve">Theoretical investigation on photovoltaic technologies and the possibility of applying them to vehicles in general (Centro </w:t>
            </w:r>
            <w:proofErr w:type="spellStart"/>
            <w:r w:rsidRPr="00B534BC">
              <w:rPr>
                <w:rFonts w:ascii="Arial" w:hAnsi="Arial" w:cs="Arial"/>
                <w:sz w:val="20"/>
                <w:szCs w:val="20"/>
              </w:rPr>
              <w:t>Técnico</w:t>
            </w:r>
            <w:proofErr w:type="spellEnd"/>
            <w:r w:rsidRPr="00B534BC">
              <w:rPr>
                <w:rFonts w:ascii="Arial" w:hAnsi="Arial" w:cs="Arial"/>
                <w:sz w:val="20"/>
                <w:szCs w:val="20"/>
              </w:rPr>
              <w:t xml:space="preserve"> SEAT)</w:t>
            </w:r>
          </w:p>
        </w:tc>
        <w:tc>
          <w:tcPr>
            <w:tcW w:w="3119" w:type="dxa"/>
            <w:vMerge/>
          </w:tcPr>
          <w:p w:rsidR="005B63F1" w:rsidRPr="00B534BC" w:rsidRDefault="005B63F1" w:rsidP="009808BE">
            <w:pPr>
              <w:pStyle w:val="Prrafodelista"/>
              <w:numPr>
                <w:ilvl w:val="0"/>
                <w:numId w:val="2"/>
              </w:numPr>
              <w:spacing w:after="0"/>
              <w:rPr>
                <w:rFonts w:ascii="Arial" w:hAnsi="Arial" w:cs="Arial"/>
                <w:sz w:val="20"/>
                <w:szCs w:val="20"/>
              </w:rPr>
            </w:pPr>
          </w:p>
        </w:tc>
      </w:tr>
    </w:tbl>
    <w:p w:rsidR="0034325C" w:rsidRPr="00B534BC" w:rsidRDefault="0034325C"/>
    <w:p w:rsidR="0034325C" w:rsidRPr="00B534BC" w:rsidRDefault="0034325C" w:rsidP="0034325C">
      <w:pPr>
        <w:pStyle w:val="Epgrafe"/>
        <w:jc w:val="center"/>
        <w:rPr>
          <w:rFonts w:ascii="Arial" w:hAnsi="Arial" w:cs="Arial"/>
          <w:b w:val="0"/>
        </w:rPr>
      </w:pPr>
      <w:r w:rsidRPr="00B534BC">
        <w:rPr>
          <w:rFonts w:ascii="Arial" w:hAnsi="Arial" w:cs="Arial"/>
          <w:b w:val="0"/>
        </w:rPr>
        <w:t xml:space="preserve">Table 5 EPS Programme 2011 </w:t>
      </w:r>
    </w:p>
    <w:tbl>
      <w:tblPr>
        <w:tblStyle w:val="Tablaconcuadrcula"/>
        <w:tblW w:w="8472" w:type="dxa"/>
        <w:tblLayout w:type="fixed"/>
        <w:tblLook w:val="04A0"/>
      </w:tblPr>
      <w:tblGrid>
        <w:gridCol w:w="5637"/>
        <w:gridCol w:w="2835"/>
      </w:tblGrid>
      <w:tr w:rsidR="005B63F1" w:rsidRPr="00B534BC" w:rsidTr="005B63F1">
        <w:trPr>
          <w:trHeight w:val="404"/>
        </w:trPr>
        <w:tc>
          <w:tcPr>
            <w:tcW w:w="5637" w:type="dxa"/>
            <w:vAlign w:val="center"/>
          </w:tcPr>
          <w:p w:rsidR="005B63F1" w:rsidRPr="00B534BC" w:rsidRDefault="005B63F1" w:rsidP="00FF0E26">
            <w:pPr>
              <w:jc w:val="center"/>
              <w:rPr>
                <w:rFonts w:ascii="Arial" w:hAnsi="Arial" w:cs="Arial"/>
                <w:b/>
                <w:sz w:val="20"/>
                <w:szCs w:val="20"/>
              </w:rPr>
            </w:pPr>
            <w:r w:rsidRPr="00B534BC">
              <w:rPr>
                <w:rFonts w:ascii="Arial" w:hAnsi="Arial" w:cs="Arial"/>
                <w:b/>
                <w:sz w:val="20"/>
                <w:szCs w:val="20"/>
              </w:rPr>
              <w:t>Project</w:t>
            </w:r>
          </w:p>
        </w:tc>
        <w:tc>
          <w:tcPr>
            <w:tcW w:w="2835" w:type="dxa"/>
            <w:vAlign w:val="center"/>
          </w:tcPr>
          <w:p w:rsidR="005B63F1" w:rsidRPr="00B534BC" w:rsidRDefault="005B63F1" w:rsidP="00FF0E26">
            <w:pPr>
              <w:spacing w:line="276" w:lineRule="auto"/>
              <w:jc w:val="center"/>
              <w:rPr>
                <w:rFonts w:ascii="Arial" w:hAnsi="Arial" w:cs="Arial"/>
                <w:b/>
                <w:sz w:val="20"/>
                <w:szCs w:val="20"/>
              </w:rPr>
            </w:pPr>
            <w:r w:rsidRPr="00B534BC">
              <w:rPr>
                <w:rFonts w:ascii="Arial" w:hAnsi="Arial" w:cs="Arial"/>
                <w:b/>
                <w:sz w:val="20"/>
                <w:szCs w:val="20"/>
              </w:rPr>
              <w:t>Students Background</w:t>
            </w:r>
          </w:p>
        </w:tc>
      </w:tr>
      <w:tr w:rsidR="005B63F1" w:rsidRPr="00B534BC" w:rsidTr="005B63F1">
        <w:trPr>
          <w:trHeight w:val="340"/>
        </w:trPr>
        <w:tc>
          <w:tcPr>
            <w:tcW w:w="5637" w:type="dxa"/>
          </w:tcPr>
          <w:p w:rsidR="005B63F1" w:rsidRPr="00B534BC" w:rsidRDefault="005B63F1" w:rsidP="009808BE">
            <w:pPr>
              <w:spacing w:line="276" w:lineRule="auto"/>
              <w:rPr>
                <w:rFonts w:ascii="Arial" w:hAnsi="Arial" w:cs="Arial"/>
                <w:sz w:val="20"/>
                <w:szCs w:val="20"/>
              </w:rPr>
            </w:pPr>
            <w:r w:rsidRPr="00B534BC">
              <w:rPr>
                <w:rFonts w:ascii="Arial" w:hAnsi="Arial" w:cs="Arial"/>
                <w:sz w:val="20"/>
                <w:szCs w:val="20"/>
              </w:rPr>
              <w:t>Interactive Information Point (Theatre El Principal)</w:t>
            </w:r>
          </w:p>
        </w:tc>
        <w:tc>
          <w:tcPr>
            <w:tcW w:w="2835" w:type="dxa"/>
            <w:vMerge w:val="restart"/>
          </w:tcPr>
          <w:p w:rsidR="005B63F1" w:rsidRPr="00B534BC" w:rsidRDefault="005B63F1" w:rsidP="00B80795">
            <w:pPr>
              <w:pStyle w:val="Text"/>
            </w:pPr>
            <w:r w:rsidRPr="00B534BC">
              <w:t>Mechanics</w:t>
            </w:r>
          </w:p>
          <w:p w:rsidR="005B63F1" w:rsidRPr="00B534BC" w:rsidRDefault="005B63F1" w:rsidP="00B80795">
            <w:pPr>
              <w:pStyle w:val="Text"/>
            </w:pPr>
            <w:r w:rsidRPr="00B534BC">
              <w:t>Computer Science</w:t>
            </w:r>
          </w:p>
          <w:p w:rsidR="005B63F1" w:rsidRPr="00B534BC" w:rsidRDefault="005B63F1" w:rsidP="00B80795">
            <w:pPr>
              <w:pStyle w:val="Text"/>
            </w:pPr>
            <w:r w:rsidRPr="00B534BC">
              <w:t>Telecommunications</w:t>
            </w:r>
          </w:p>
          <w:p w:rsidR="005B63F1" w:rsidRPr="00B534BC" w:rsidRDefault="005B63F1" w:rsidP="00B80795">
            <w:pPr>
              <w:pStyle w:val="Text"/>
            </w:pPr>
            <w:r w:rsidRPr="00B534BC">
              <w:t>Human Technology</w:t>
            </w:r>
          </w:p>
          <w:p w:rsidR="005B63F1" w:rsidRPr="00B534BC" w:rsidRDefault="005B63F1" w:rsidP="00B80795">
            <w:pPr>
              <w:pStyle w:val="Text"/>
            </w:pPr>
            <w:r w:rsidRPr="00B534BC">
              <w:t>Industrial Management</w:t>
            </w:r>
          </w:p>
          <w:p w:rsidR="005B63F1" w:rsidRPr="00B534BC" w:rsidRDefault="005B63F1" w:rsidP="00B80795">
            <w:pPr>
              <w:pStyle w:val="Text"/>
            </w:pPr>
            <w:proofErr w:type="spellStart"/>
            <w:r w:rsidRPr="00B534BC">
              <w:t>Eletronics</w:t>
            </w:r>
            <w:proofErr w:type="spellEnd"/>
          </w:p>
          <w:p w:rsidR="005B63F1" w:rsidRPr="00B534BC" w:rsidRDefault="005B63F1" w:rsidP="00B80795">
            <w:pPr>
              <w:pStyle w:val="Text"/>
            </w:pPr>
            <w:r w:rsidRPr="00B534BC">
              <w:t>Civil Engineering</w:t>
            </w:r>
          </w:p>
          <w:p w:rsidR="005B63F1" w:rsidRPr="00B534BC" w:rsidRDefault="005B63F1" w:rsidP="00B80795">
            <w:pPr>
              <w:pStyle w:val="Text"/>
            </w:pPr>
            <w:r w:rsidRPr="00B534BC">
              <w:t>Technical Engineering</w:t>
            </w:r>
          </w:p>
          <w:p w:rsidR="005B63F1" w:rsidRPr="00B534BC" w:rsidRDefault="005B63F1" w:rsidP="00B80795">
            <w:pPr>
              <w:pStyle w:val="Text"/>
            </w:pPr>
            <w:r w:rsidRPr="00B534BC">
              <w:t xml:space="preserve">International Sales </w:t>
            </w:r>
          </w:p>
          <w:p w:rsidR="005B63F1" w:rsidRPr="00B534BC" w:rsidRDefault="005B63F1" w:rsidP="00B80795">
            <w:pPr>
              <w:pStyle w:val="Text"/>
            </w:pPr>
            <w:r w:rsidRPr="00B534BC">
              <w:t>Purchase in Engineering</w:t>
            </w:r>
          </w:p>
        </w:tc>
      </w:tr>
      <w:tr w:rsidR="005B63F1" w:rsidRPr="00B534BC" w:rsidTr="005B63F1">
        <w:trPr>
          <w:trHeight w:val="827"/>
        </w:trPr>
        <w:tc>
          <w:tcPr>
            <w:tcW w:w="5637" w:type="dxa"/>
          </w:tcPr>
          <w:p w:rsidR="005B63F1" w:rsidRPr="00B534BC" w:rsidRDefault="005B63F1" w:rsidP="003A648D">
            <w:pPr>
              <w:spacing w:line="276" w:lineRule="auto"/>
              <w:rPr>
                <w:rFonts w:ascii="Arial" w:hAnsi="Arial" w:cs="Arial"/>
                <w:sz w:val="20"/>
                <w:szCs w:val="20"/>
              </w:rPr>
            </w:pPr>
            <w:r w:rsidRPr="00B534BC">
              <w:rPr>
                <w:rFonts w:ascii="Arial" w:hAnsi="Arial" w:cs="Arial"/>
                <w:sz w:val="20"/>
                <w:szCs w:val="20"/>
              </w:rPr>
              <w:t xml:space="preserve">Investigation into the structural </w:t>
            </w:r>
            <w:proofErr w:type="spellStart"/>
            <w:r w:rsidRPr="00B534BC">
              <w:rPr>
                <w:rFonts w:ascii="Arial" w:hAnsi="Arial" w:cs="Arial"/>
                <w:sz w:val="20"/>
                <w:szCs w:val="20"/>
              </w:rPr>
              <w:t>behavior</w:t>
            </w:r>
            <w:proofErr w:type="spellEnd"/>
            <w:r w:rsidRPr="00B534BC">
              <w:rPr>
                <w:rFonts w:ascii="Arial" w:hAnsi="Arial" w:cs="Arial"/>
                <w:sz w:val="20"/>
                <w:szCs w:val="20"/>
              </w:rPr>
              <w:t xml:space="preserve"> of an electric vehicle, from the perspective of passive safety (Centro </w:t>
            </w:r>
            <w:proofErr w:type="spellStart"/>
            <w:r w:rsidRPr="00B534BC">
              <w:rPr>
                <w:rFonts w:ascii="Arial" w:hAnsi="Arial" w:cs="Arial"/>
                <w:sz w:val="20"/>
                <w:szCs w:val="20"/>
              </w:rPr>
              <w:t>Técnico</w:t>
            </w:r>
            <w:proofErr w:type="spellEnd"/>
            <w:r w:rsidRPr="00B534BC">
              <w:rPr>
                <w:rFonts w:ascii="Arial" w:hAnsi="Arial" w:cs="Arial"/>
                <w:sz w:val="20"/>
                <w:szCs w:val="20"/>
              </w:rPr>
              <w:t xml:space="preserve"> de SEAT)</w:t>
            </w:r>
          </w:p>
        </w:tc>
        <w:tc>
          <w:tcPr>
            <w:tcW w:w="2835" w:type="dxa"/>
            <w:vMerge/>
          </w:tcPr>
          <w:p w:rsidR="005B63F1" w:rsidRPr="00B534BC" w:rsidRDefault="005B63F1" w:rsidP="00B80795">
            <w:pPr>
              <w:pStyle w:val="Text"/>
            </w:pPr>
          </w:p>
        </w:tc>
      </w:tr>
      <w:tr w:rsidR="005B63F1" w:rsidRPr="00B534BC" w:rsidTr="005B63F1">
        <w:trPr>
          <w:trHeight w:val="286"/>
        </w:trPr>
        <w:tc>
          <w:tcPr>
            <w:tcW w:w="5637" w:type="dxa"/>
          </w:tcPr>
          <w:p w:rsidR="005B63F1" w:rsidRPr="00B534BC" w:rsidRDefault="005B63F1" w:rsidP="009808BE">
            <w:pPr>
              <w:spacing w:line="276" w:lineRule="auto"/>
              <w:rPr>
                <w:rFonts w:ascii="Arial" w:hAnsi="Arial" w:cs="Arial"/>
                <w:sz w:val="20"/>
                <w:szCs w:val="20"/>
              </w:rPr>
            </w:pPr>
            <w:r w:rsidRPr="00B534BC">
              <w:rPr>
                <w:rFonts w:ascii="Arial" w:hAnsi="Arial" w:cs="Arial"/>
                <w:sz w:val="20"/>
                <w:szCs w:val="20"/>
              </w:rPr>
              <w:t>Automatic Asset tracking system (AENA)</w:t>
            </w:r>
          </w:p>
        </w:tc>
        <w:tc>
          <w:tcPr>
            <w:tcW w:w="2835" w:type="dxa"/>
            <w:vMerge/>
          </w:tcPr>
          <w:p w:rsidR="005B63F1" w:rsidRPr="00B534BC" w:rsidRDefault="005B63F1" w:rsidP="00B80795">
            <w:pPr>
              <w:pStyle w:val="Text"/>
            </w:pPr>
          </w:p>
        </w:tc>
      </w:tr>
      <w:tr w:rsidR="005B63F1" w:rsidRPr="00B534BC" w:rsidTr="005B63F1">
        <w:trPr>
          <w:trHeight w:val="525"/>
        </w:trPr>
        <w:tc>
          <w:tcPr>
            <w:tcW w:w="5637" w:type="dxa"/>
          </w:tcPr>
          <w:p w:rsidR="005B63F1" w:rsidRPr="00B534BC" w:rsidRDefault="005B63F1" w:rsidP="009808BE">
            <w:pPr>
              <w:spacing w:line="276" w:lineRule="auto"/>
              <w:rPr>
                <w:rFonts w:ascii="Arial" w:hAnsi="Arial" w:cs="Arial"/>
                <w:sz w:val="20"/>
                <w:szCs w:val="20"/>
              </w:rPr>
            </w:pPr>
            <w:r w:rsidRPr="00B534BC">
              <w:rPr>
                <w:rFonts w:ascii="Arial" w:hAnsi="Arial" w:cs="Arial"/>
                <w:sz w:val="20"/>
                <w:szCs w:val="20"/>
              </w:rPr>
              <w:t>Digital talking books: DAISY convertor (Accessibility Chair of Barcelona Tech)</w:t>
            </w:r>
          </w:p>
        </w:tc>
        <w:tc>
          <w:tcPr>
            <w:tcW w:w="2835" w:type="dxa"/>
            <w:vMerge/>
          </w:tcPr>
          <w:p w:rsidR="005B63F1" w:rsidRPr="00B534BC" w:rsidRDefault="005B63F1" w:rsidP="00B80795">
            <w:pPr>
              <w:pStyle w:val="Text"/>
            </w:pPr>
          </w:p>
        </w:tc>
      </w:tr>
      <w:tr w:rsidR="005B63F1" w:rsidRPr="00B534BC" w:rsidTr="005B63F1">
        <w:trPr>
          <w:trHeight w:val="235"/>
        </w:trPr>
        <w:tc>
          <w:tcPr>
            <w:tcW w:w="5637" w:type="dxa"/>
          </w:tcPr>
          <w:p w:rsidR="005B63F1" w:rsidRPr="00B534BC" w:rsidRDefault="005B63F1" w:rsidP="009808BE">
            <w:pPr>
              <w:spacing w:line="276" w:lineRule="auto"/>
              <w:rPr>
                <w:rFonts w:ascii="Arial" w:hAnsi="Arial" w:cs="Arial"/>
                <w:sz w:val="20"/>
                <w:szCs w:val="20"/>
              </w:rPr>
            </w:pPr>
            <w:r w:rsidRPr="00B534BC">
              <w:rPr>
                <w:rFonts w:ascii="Arial" w:hAnsi="Arial" w:cs="Arial"/>
                <w:sz w:val="20"/>
                <w:szCs w:val="20"/>
              </w:rPr>
              <w:t>Autonomous Acoustic Buoy (Bioacoustics Application Lab)</w:t>
            </w:r>
          </w:p>
        </w:tc>
        <w:tc>
          <w:tcPr>
            <w:tcW w:w="2835" w:type="dxa"/>
            <w:vMerge/>
          </w:tcPr>
          <w:p w:rsidR="005B63F1" w:rsidRPr="00B534BC" w:rsidRDefault="005B63F1" w:rsidP="00B80795">
            <w:pPr>
              <w:pStyle w:val="Text"/>
            </w:pPr>
          </w:p>
        </w:tc>
      </w:tr>
      <w:tr w:rsidR="005B63F1" w:rsidRPr="00B534BC" w:rsidTr="005B63F1">
        <w:trPr>
          <w:trHeight w:val="617"/>
        </w:trPr>
        <w:tc>
          <w:tcPr>
            <w:tcW w:w="5637" w:type="dxa"/>
          </w:tcPr>
          <w:p w:rsidR="005B63F1" w:rsidRPr="00B534BC" w:rsidRDefault="005B63F1" w:rsidP="009808BE">
            <w:pPr>
              <w:spacing w:line="276" w:lineRule="auto"/>
              <w:rPr>
                <w:rFonts w:ascii="Arial" w:hAnsi="Arial" w:cs="Arial"/>
                <w:sz w:val="20"/>
                <w:szCs w:val="20"/>
              </w:rPr>
            </w:pPr>
            <w:r w:rsidRPr="00B534BC">
              <w:rPr>
                <w:rFonts w:ascii="Arial" w:hAnsi="Arial" w:cs="Arial"/>
                <w:sz w:val="20"/>
                <w:szCs w:val="20"/>
              </w:rPr>
              <w:t xml:space="preserve">Energy efficiency study of </w:t>
            </w:r>
            <w:proofErr w:type="spellStart"/>
            <w:r w:rsidRPr="00B534BC">
              <w:rPr>
                <w:rFonts w:ascii="Arial" w:hAnsi="Arial" w:cs="Arial"/>
                <w:sz w:val="20"/>
                <w:szCs w:val="20"/>
              </w:rPr>
              <w:t>wirehoods</w:t>
            </w:r>
            <w:proofErr w:type="spellEnd"/>
            <w:r w:rsidRPr="00B534BC">
              <w:rPr>
                <w:rFonts w:ascii="Arial" w:hAnsi="Arial" w:cs="Arial"/>
                <w:sz w:val="20"/>
                <w:szCs w:val="20"/>
              </w:rPr>
              <w:t xml:space="preserve"> machines which manufacture </w:t>
            </w:r>
            <w:proofErr w:type="spellStart"/>
            <w:r w:rsidRPr="00B534BC">
              <w:rPr>
                <w:rFonts w:ascii="Arial" w:hAnsi="Arial" w:cs="Arial"/>
                <w:sz w:val="20"/>
                <w:szCs w:val="20"/>
              </w:rPr>
              <w:t>wirehoods</w:t>
            </w:r>
            <w:proofErr w:type="spellEnd"/>
            <w:r w:rsidRPr="00B534BC">
              <w:rPr>
                <w:rFonts w:ascii="Arial" w:hAnsi="Arial" w:cs="Arial"/>
                <w:sz w:val="20"/>
                <w:szCs w:val="20"/>
              </w:rPr>
              <w:t xml:space="preserve"> for cava (</w:t>
            </w:r>
            <w:proofErr w:type="spellStart"/>
            <w:r w:rsidRPr="00B534BC">
              <w:rPr>
                <w:rFonts w:ascii="Arial" w:hAnsi="Arial" w:cs="Arial"/>
                <w:sz w:val="20"/>
                <w:szCs w:val="20"/>
              </w:rPr>
              <w:t>Lligats</w:t>
            </w:r>
            <w:proofErr w:type="spellEnd"/>
            <w:r w:rsidRPr="00B534BC">
              <w:rPr>
                <w:rFonts w:ascii="Arial" w:hAnsi="Arial" w:cs="Arial"/>
                <w:sz w:val="20"/>
                <w:szCs w:val="20"/>
              </w:rPr>
              <w:t xml:space="preserve"> </w:t>
            </w:r>
            <w:proofErr w:type="spellStart"/>
            <w:r w:rsidRPr="00B534BC">
              <w:rPr>
                <w:rFonts w:ascii="Arial" w:hAnsi="Arial" w:cs="Arial"/>
                <w:sz w:val="20"/>
                <w:szCs w:val="20"/>
              </w:rPr>
              <w:t>Metàllics</w:t>
            </w:r>
            <w:proofErr w:type="spellEnd"/>
            <w:r w:rsidRPr="00B534BC">
              <w:rPr>
                <w:rFonts w:ascii="Arial" w:hAnsi="Arial" w:cs="Arial"/>
                <w:sz w:val="20"/>
                <w:szCs w:val="20"/>
              </w:rPr>
              <w:t>)</w:t>
            </w:r>
          </w:p>
        </w:tc>
        <w:tc>
          <w:tcPr>
            <w:tcW w:w="2835" w:type="dxa"/>
            <w:vMerge/>
          </w:tcPr>
          <w:p w:rsidR="005B63F1" w:rsidRPr="00B534BC" w:rsidRDefault="005B63F1" w:rsidP="00B80795">
            <w:pPr>
              <w:pStyle w:val="Text"/>
            </w:pPr>
          </w:p>
        </w:tc>
      </w:tr>
    </w:tbl>
    <w:p w:rsidR="00331EFC" w:rsidRPr="00B534BC" w:rsidRDefault="00331EFC" w:rsidP="0084357C">
      <w:pPr>
        <w:tabs>
          <w:tab w:val="left" w:pos="2100"/>
        </w:tabs>
        <w:spacing w:line="276" w:lineRule="auto"/>
        <w:rPr>
          <w:rFonts w:ascii="Arial" w:hAnsi="Arial" w:cs="Arial"/>
          <w:sz w:val="20"/>
          <w:szCs w:val="20"/>
        </w:rPr>
      </w:pPr>
    </w:p>
    <w:p w:rsidR="005B63F1" w:rsidRPr="00B534BC" w:rsidRDefault="005B63F1" w:rsidP="005B63F1">
      <w:pPr>
        <w:pStyle w:val="Epgrafe"/>
        <w:jc w:val="both"/>
        <w:rPr>
          <w:rFonts w:ascii="Arial" w:hAnsi="Arial" w:cs="Arial"/>
          <w:b w:val="0"/>
        </w:rPr>
      </w:pPr>
      <w:r w:rsidRPr="00B534BC">
        <w:rPr>
          <w:rFonts w:ascii="Arial" w:hAnsi="Arial" w:cs="Arial"/>
          <w:b w:val="0"/>
          <w:bCs w:val="0"/>
        </w:rPr>
        <w:t>Table 6 illustrate</w:t>
      </w:r>
      <w:r w:rsidR="00877CDC">
        <w:rPr>
          <w:rFonts w:ascii="Arial" w:hAnsi="Arial" w:cs="Arial"/>
          <w:b w:val="0"/>
          <w:bCs w:val="0"/>
        </w:rPr>
        <w:t>s</w:t>
      </w:r>
      <w:r w:rsidRPr="00B534BC">
        <w:rPr>
          <w:rFonts w:ascii="Arial" w:hAnsi="Arial" w:cs="Arial"/>
          <w:b w:val="0"/>
          <w:bCs w:val="0"/>
        </w:rPr>
        <w:t xml:space="preserve"> the </w:t>
      </w:r>
      <w:r w:rsidR="00707D8A">
        <w:rPr>
          <w:rFonts w:ascii="Arial" w:hAnsi="Arial" w:cs="Arial"/>
          <w:b w:val="0"/>
          <w:bCs w:val="0"/>
        </w:rPr>
        <w:t>range of nationalities of the participating students</w:t>
      </w:r>
      <w:r w:rsidRPr="00B534BC">
        <w:rPr>
          <w:rFonts w:ascii="Arial" w:hAnsi="Arial" w:cs="Arial"/>
          <w:b w:val="0"/>
        </w:rPr>
        <w:t>.</w:t>
      </w:r>
    </w:p>
    <w:p w:rsidR="005B63F1" w:rsidRPr="00B534BC" w:rsidRDefault="005B63F1" w:rsidP="005B63F1"/>
    <w:p w:rsidR="00331EFC" w:rsidRPr="00B534BC" w:rsidRDefault="00331EFC" w:rsidP="00331EFC">
      <w:pPr>
        <w:pStyle w:val="Epgrafe"/>
        <w:jc w:val="center"/>
        <w:rPr>
          <w:rFonts w:ascii="Arial" w:hAnsi="Arial" w:cs="Arial"/>
          <w:b w:val="0"/>
        </w:rPr>
      </w:pPr>
      <w:r w:rsidRPr="00B534BC">
        <w:rPr>
          <w:rFonts w:ascii="Arial" w:hAnsi="Arial" w:cs="Arial"/>
          <w:b w:val="0"/>
        </w:rPr>
        <w:t xml:space="preserve">Table </w:t>
      </w:r>
      <w:proofErr w:type="gramStart"/>
      <w:r w:rsidRPr="00B534BC">
        <w:rPr>
          <w:rFonts w:ascii="Arial" w:hAnsi="Arial" w:cs="Arial"/>
          <w:b w:val="0"/>
        </w:rPr>
        <w:t xml:space="preserve">6  </w:t>
      </w:r>
      <w:r w:rsidR="000052CD">
        <w:rPr>
          <w:rFonts w:ascii="Arial" w:hAnsi="Arial" w:cs="Arial"/>
          <w:b w:val="0"/>
        </w:rPr>
        <w:t>G</w:t>
      </w:r>
      <w:r w:rsidRPr="00B534BC">
        <w:rPr>
          <w:rFonts w:ascii="Arial" w:hAnsi="Arial" w:cs="Arial"/>
          <w:b w:val="0"/>
        </w:rPr>
        <w:t>eneral</w:t>
      </w:r>
      <w:proofErr w:type="gramEnd"/>
      <w:r w:rsidRPr="00B534BC">
        <w:rPr>
          <w:rFonts w:ascii="Arial" w:hAnsi="Arial" w:cs="Arial"/>
          <w:b w:val="0"/>
        </w:rPr>
        <w:t xml:space="preserve"> overview of students’ nationality 2008-2011</w:t>
      </w:r>
    </w:p>
    <w:tbl>
      <w:tblPr>
        <w:tblStyle w:val="Tablaconcuadrcula"/>
        <w:tblW w:w="5180" w:type="dxa"/>
        <w:jc w:val="center"/>
        <w:tblLook w:val="04A0"/>
      </w:tblPr>
      <w:tblGrid>
        <w:gridCol w:w="2140"/>
        <w:gridCol w:w="760"/>
        <w:gridCol w:w="760"/>
        <w:gridCol w:w="760"/>
        <w:gridCol w:w="760"/>
      </w:tblGrid>
      <w:tr w:rsidR="00331EFC" w:rsidRPr="00B534BC" w:rsidTr="00331EFC">
        <w:trPr>
          <w:trHeight w:val="300"/>
          <w:jc w:val="center"/>
        </w:trPr>
        <w:tc>
          <w:tcPr>
            <w:tcW w:w="2140" w:type="dxa"/>
            <w:noWrap/>
            <w:hideMark/>
          </w:tcPr>
          <w:p w:rsidR="00331EFC" w:rsidRPr="00B534BC" w:rsidRDefault="00331EFC" w:rsidP="00331EFC">
            <w:pPr>
              <w:jc w:val="center"/>
              <w:rPr>
                <w:b/>
                <w:bCs/>
                <w:color w:val="000000"/>
              </w:rPr>
            </w:pPr>
            <w:r w:rsidRPr="00B534BC">
              <w:rPr>
                <w:b/>
                <w:bCs/>
                <w:color w:val="000000"/>
              </w:rPr>
              <w:t>Country of origin</w:t>
            </w:r>
          </w:p>
        </w:tc>
        <w:tc>
          <w:tcPr>
            <w:tcW w:w="760" w:type="dxa"/>
            <w:noWrap/>
            <w:hideMark/>
          </w:tcPr>
          <w:p w:rsidR="00331EFC" w:rsidRPr="00B534BC" w:rsidRDefault="00331EFC" w:rsidP="00331EFC">
            <w:pPr>
              <w:jc w:val="center"/>
              <w:rPr>
                <w:b/>
                <w:bCs/>
                <w:color w:val="000000"/>
              </w:rPr>
            </w:pPr>
            <w:r w:rsidRPr="00B534BC">
              <w:rPr>
                <w:b/>
                <w:bCs/>
                <w:color w:val="000000"/>
              </w:rPr>
              <w:t>2008</w:t>
            </w:r>
          </w:p>
        </w:tc>
        <w:tc>
          <w:tcPr>
            <w:tcW w:w="760" w:type="dxa"/>
            <w:noWrap/>
            <w:hideMark/>
          </w:tcPr>
          <w:p w:rsidR="00331EFC" w:rsidRPr="00B534BC" w:rsidRDefault="00331EFC" w:rsidP="00331EFC">
            <w:pPr>
              <w:jc w:val="center"/>
              <w:rPr>
                <w:b/>
                <w:bCs/>
                <w:color w:val="000000"/>
              </w:rPr>
            </w:pPr>
            <w:r w:rsidRPr="00B534BC">
              <w:rPr>
                <w:b/>
                <w:bCs/>
                <w:color w:val="000000"/>
              </w:rPr>
              <w:t>2009</w:t>
            </w:r>
          </w:p>
        </w:tc>
        <w:tc>
          <w:tcPr>
            <w:tcW w:w="760" w:type="dxa"/>
            <w:noWrap/>
            <w:hideMark/>
          </w:tcPr>
          <w:p w:rsidR="00331EFC" w:rsidRPr="00B534BC" w:rsidRDefault="00331EFC" w:rsidP="00331EFC">
            <w:pPr>
              <w:jc w:val="center"/>
              <w:rPr>
                <w:b/>
                <w:bCs/>
                <w:color w:val="000000"/>
              </w:rPr>
            </w:pPr>
            <w:r w:rsidRPr="00B534BC">
              <w:rPr>
                <w:b/>
                <w:bCs/>
                <w:color w:val="000000"/>
              </w:rPr>
              <w:t>2010</w:t>
            </w:r>
          </w:p>
        </w:tc>
        <w:tc>
          <w:tcPr>
            <w:tcW w:w="760" w:type="dxa"/>
            <w:noWrap/>
            <w:hideMark/>
          </w:tcPr>
          <w:p w:rsidR="00331EFC" w:rsidRPr="00B534BC" w:rsidRDefault="00331EFC" w:rsidP="00331EFC">
            <w:pPr>
              <w:jc w:val="center"/>
              <w:rPr>
                <w:b/>
                <w:bCs/>
                <w:color w:val="000000"/>
              </w:rPr>
            </w:pPr>
            <w:r w:rsidRPr="00B534BC">
              <w:rPr>
                <w:b/>
                <w:bCs/>
                <w:color w:val="000000"/>
              </w:rPr>
              <w:t>2011</w:t>
            </w:r>
          </w:p>
        </w:tc>
      </w:tr>
      <w:tr w:rsidR="00331EFC" w:rsidRPr="00B534BC" w:rsidTr="00331EFC">
        <w:trPr>
          <w:trHeight w:val="300"/>
          <w:jc w:val="center"/>
        </w:trPr>
        <w:tc>
          <w:tcPr>
            <w:tcW w:w="2140" w:type="dxa"/>
            <w:noWrap/>
            <w:hideMark/>
          </w:tcPr>
          <w:p w:rsidR="00331EFC" w:rsidRPr="00B534BC" w:rsidRDefault="00331EFC" w:rsidP="00331EFC">
            <w:pPr>
              <w:jc w:val="center"/>
            </w:pPr>
            <w:r w:rsidRPr="00B534BC">
              <w:t>Germany</w:t>
            </w:r>
          </w:p>
        </w:tc>
        <w:tc>
          <w:tcPr>
            <w:tcW w:w="760" w:type="dxa"/>
            <w:noWrap/>
            <w:hideMark/>
          </w:tcPr>
          <w:p w:rsidR="00331EFC" w:rsidRPr="00B534BC" w:rsidRDefault="00331EFC" w:rsidP="00331EFC">
            <w:pPr>
              <w:jc w:val="center"/>
            </w:pPr>
            <w:r w:rsidRPr="00B534BC">
              <w:t>3</w:t>
            </w:r>
          </w:p>
        </w:tc>
        <w:tc>
          <w:tcPr>
            <w:tcW w:w="760" w:type="dxa"/>
            <w:noWrap/>
            <w:hideMark/>
          </w:tcPr>
          <w:p w:rsidR="00331EFC" w:rsidRPr="00B534BC" w:rsidRDefault="00331EFC" w:rsidP="00331EFC">
            <w:pPr>
              <w:jc w:val="center"/>
              <w:rPr>
                <w:color w:val="000000"/>
              </w:rPr>
            </w:pPr>
            <w:r w:rsidRPr="00B534BC">
              <w:rPr>
                <w:color w:val="000000"/>
              </w:rPr>
              <w:t>8</w:t>
            </w:r>
          </w:p>
        </w:tc>
        <w:tc>
          <w:tcPr>
            <w:tcW w:w="760" w:type="dxa"/>
            <w:noWrap/>
            <w:hideMark/>
          </w:tcPr>
          <w:p w:rsidR="00331EFC" w:rsidRPr="00B534BC" w:rsidRDefault="00331EFC" w:rsidP="00331EFC">
            <w:pPr>
              <w:jc w:val="center"/>
              <w:rPr>
                <w:color w:val="000000"/>
              </w:rPr>
            </w:pPr>
            <w:r w:rsidRPr="00B534BC">
              <w:rPr>
                <w:color w:val="000000"/>
              </w:rPr>
              <w:t>5</w:t>
            </w:r>
          </w:p>
        </w:tc>
        <w:tc>
          <w:tcPr>
            <w:tcW w:w="760" w:type="dxa"/>
            <w:noWrap/>
            <w:hideMark/>
          </w:tcPr>
          <w:p w:rsidR="00331EFC" w:rsidRPr="00B534BC" w:rsidRDefault="00331EFC" w:rsidP="00331EFC">
            <w:pPr>
              <w:jc w:val="center"/>
              <w:rPr>
                <w:color w:val="000000"/>
              </w:rPr>
            </w:pPr>
            <w:r w:rsidRPr="00B534BC">
              <w:rPr>
                <w:color w:val="000000"/>
              </w:rPr>
              <w:t>6</w:t>
            </w:r>
          </w:p>
        </w:tc>
      </w:tr>
      <w:tr w:rsidR="00331EFC" w:rsidRPr="00B534BC" w:rsidTr="00331EFC">
        <w:trPr>
          <w:trHeight w:val="300"/>
          <w:jc w:val="center"/>
        </w:trPr>
        <w:tc>
          <w:tcPr>
            <w:tcW w:w="2140" w:type="dxa"/>
            <w:noWrap/>
            <w:hideMark/>
          </w:tcPr>
          <w:p w:rsidR="00331EFC" w:rsidRPr="00B534BC" w:rsidRDefault="00331EFC" w:rsidP="00331EFC">
            <w:pPr>
              <w:jc w:val="center"/>
            </w:pPr>
            <w:r w:rsidRPr="00B534BC">
              <w:t>Spain</w:t>
            </w:r>
          </w:p>
        </w:tc>
        <w:tc>
          <w:tcPr>
            <w:tcW w:w="760" w:type="dxa"/>
            <w:noWrap/>
            <w:hideMark/>
          </w:tcPr>
          <w:p w:rsidR="00331EFC" w:rsidRPr="00B534BC" w:rsidRDefault="00331EFC" w:rsidP="00331EFC">
            <w:pPr>
              <w:jc w:val="center"/>
            </w:pPr>
            <w:r w:rsidRPr="00B534BC">
              <w:t>2</w:t>
            </w:r>
          </w:p>
        </w:tc>
        <w:tc>
          <w:tcPr>
            <w:tcW w:w="760" w:type="dxa"/>
            <w:noWrap/>
            <w:hideMark/>
          </w:tcPr>
          <w:p w:rsidR="00331EFC" w:rsidRPr="00B534BC" w:rsidRDefault="00331EFC" w:rsidP="00331EFC">
            <w:pPr>
              <w:jc w:val="center"/>
              <w:rPr>
                <w:color w:val="000000"/>
              </w:rPr>
            </w:pPr>
            <w:r w:rsidRPr="00B534BC">
              <w:rPr>
                <w:color w:val="000000"/>
              </w:rPr>
              <w:t>4</w:t>
            </w:r>
          </w:p>
        </w:tc>
        <w:tc>
          <w:tcPr>
            <w:tcW w:w="760" w:type="dxa"/>
            <w:noWrap/>
            <w:hideMark/>
          </w:tcPr>
          <w:p w:rsidR="00331EFC" w:rsidRPr="00B534BC" w:rsidRDefault="00331EFC" w:rsidP="00331EFC">
            <w:pPr>
              <w:jc w:val="center"/>
              <w:rPr>
                <w:color w:val="000000"/>
              </w:rPr>
            </w:pPr>
            <w:r w:rsidRPr="00B534BC">
              <w:rPr>
                <w:color w:val="000000"/>
              </w:rPr>
              <w:t>5</w:t>
            </w:r>
          </w:p>
        </w:tc>
        <w:tc>
          <w:tcPr>
            <w:tcW w:w="760" w:type="dxa"/>
            <w:noWrap/>
            <w:hideMark/>
          </w:tcPr>
          <w:p w:rsidR="00331EFC" w:rsidRPr="00B534BC" w:rsidRDefault="00331EFC" w:rsidP="00331EFC">
            <w:pPr>
              <w:jc w:val="center"/>
              <w:rPr>
                <w:color w:val="000000"/>
              </w:rPr>
            </w:pPr>
            <w:r w:rsidRPr="00B534BC">
              <w:rPr>
                <w:color w:val="000000"/>
              </w:rPr>
              <w:t>6</w:t>
            </w:r>
          </w:p>
        </w:tc>
      </w:tr>
      <w:tr w:rsidR="00331EFC" w:rsidRPr="00B534BC" w:rsidTr="00331EFC">
        <w:trPr>
          <w:trHeight w:val="300"/>
          <w:jc w:val="center"/>
        </w:trPr>
        <w:tc>
          <w:tcPr>
            <w:tcW w:w="2140" w:type="dxa"/>
            <w:noWrap/>
            <w:hideMark/>
          </w:tcPr>
          <w:p w:rsidR="00331EFC" w:rsidRPr="00B534BC" w:rsidRDefault="00331EFC" w:rsidP="00331EFC">
            <w:pPr>
              <w:jc w:val="center"/>
            </w:pPr>
            <w:r w:rsidRPr="00B534BC">
              <w:t>Turkey</w:t>
            </w:r>
          </w:p>
        </w:tc>
        <w:tc>
          <w:tcPr>
            <w:tcW w:w="760" w:type="dxa"/>
            <w:noWrap/>
            <w:hideMark/>
          </w:tcPr>
          <w:p w:rsidR="00331EFC" w:rsidRPr="00B534BC" w:rsidRDefault="00331EFC" w:rsidP="00331EFC">
            <w:pPr>
              <w:jc w:val="center"/>
            </w:pPr>
            <w:r w:rsidRPr="00B534BC">
              <w:t>1</w:t>
            </w:r>
          </w:p>
        </w:tc>
        <w:tc>
          <w:tcPr>
            <w:tcW w:w="760" w:type="dxa"/>
            <w:noWrap/>
            <w:hideMark/>
          </w:tcPr>
          <w:p w:rsidR="00331EFC" w:rsidRPr="00B534BC" w:rsidRDefault="00331EFC" w:rsidP="00331EFC">
            <w:pPr>
              <w:jc w:val="center"/>
              <w:rPr>
                <w:color w:val="000000"/>
              </w:rPr>
            </w:pPr>
            <w:r w:rsidRPr="00B534BC">
              <w:rPr>
                <w:color w:val="000000"/>
              </w:rPr>
              <w:t>3</w:t>
            </w:r>
          </w:p>
        </w:tc>
        <w:tc>
          <w:tcPr>
            <w:tcW w:w="760" w:type="dxa"/>
            <w:noWrap/>
            <w:hideMark/>
          </w:tcPr>
          <w:p w:rsidR="00331EFC" w:rsidRPr="00B534BC" w:rsidRDefault="00331EFC" w:rsidP="00331EFC">
            <w:pPr>
              <w:jc w:val="center"/>
              <w:rPr>
                <w:color w:val="000000"/>
              </w:rPr>
            </w:pPr>
            <w:r w:rsidRPr="00B534BC">
              <w:rPr>
                <w:color w:val="000000"/>
              </w:rPr>
              <w:t>4</w:t>
            </w:r>
          </w:p>
        </w:tc>
        <w:tc>
          <w:tcPr>
            <w:tcW w:w="760" w:type="dxa"/>
            <w:noWrap/>
            <w:hideMark/>
          </w:tcPr>
          <w:p w:rsidR="00331EFC" w:rsidRPr="00B534BC" w:rsidRDefault="00331EFC" w:rsidP="00331EFC">
            <w:pPr>
              <w:jc w:val="center"/>
              <w:rPr>
                <w:color w:val="000000"/>
              </w:rPr>
            </w:pPr>
            <w:r w:rsidRPr="00B534BC">
              <w:rPr>
                <w:color w:val="000000"/>
              </w:rPr>
              <w:t>-</w:t>
            </w:r>
          </w:p>
        </w:tc>
      </w:tr>
      <w:tr w:rsidR="00331EFC" w:rsidRPr="00B534BC" w:rsidTr="00331EFC">
        <w:trPr>
          <w:trHeight w:val="300"/>
          <w:jc w:val="center"/>
        </w:trPr>
        <w:tc>
          <w:tcPr>
            <w:tcW w:w="2140" w:type="dxa"/>
            <w:noWrap/>
            <w:hideMark/>
          </w:tcPr>
          <w:p w:rsidR="00331EFC" w:rsidRPr="00B534BC" w:rsidRDefault="00331EFC" w:rsidP="00331EFC">
            <w:pPr>
              <w:jc w:val="center"/>
            </w:pPr>
            <w:r w:rsidRPr="00B534BC">
              <w:t>Finland</w:t>
            </w:r>
          </w:p>
        </w:tc>
        <w:tc>
          <w:tcPr>
            <w:tcW w:w="760" w:type="dxa"/>
            <w:noWrap/>
            <w:hideMark/>
          </w:tcPr>
          <w:p w:rsidR="00331EFC" w:rsidRPr="00B534BC" w:rsidRDefault="00331EFC" w:rsidP="00331EFC">
            <w:pPr>
              <w:jc w:val="center"/>
            </w:pPr>
            <w:r w:rsidRPr="00B534BC">
              <w:t>1</w:t>
            </w:r>
          </w:p>
        </w:tc>
        <w:tc>
          <w:tcPr>
            <w:tcW w:w="760" w:type="dxa"/>
            <w:noWrap/>
            <w:hideMark/>
          </w:tcPr>
          <w:p w:rsidR="00331EFC" w:rsidRPr="00B534BC" w:rsidRDefault="00331EFC" w:rsidP="00331EFC">
            <w:pPr>
              <w:jc w:val="center"/>
              <w:rPr>
                <w:color w:val="000000"/>
              </w:rPr>
            </w:pPr>
            <w:r w:rsidRPr="00B534BC">
              <w:rPr>
                <w:color w:val="000000"/>
              </w:rPr>
              <w:t>-</w:t>
            </w:r>
          </w:p>
        </w:tc>
        <w:tc>
          <w:tcPr>
            <w:tcW w:w="760" w:type="dxa"/>
            <w:noWrap/>
            <w:hideMark/>
          </w:tcPr>
          <w:p w:rsidR="00331EFC" w:rsidRPr="00B534BC" w:rsidRDefault="00331EFC" w:rsidP="00331EFC">
            <w:pPr>
              <w:jc w:val="center"/>
              <w:rPr>
                <w:color w:val="000000"/>
              </w:rPr>
            </w:pPr>
            <w:r w:rsidRPr="00B534BC">
              <w:rPr>
                <w:color w:val="000000"/>
              </w:rPr>
              <w:t>-</w:t>
            </w:r>
          </w:p>
        </w:tc>
        <w:tc>
          <w:tcPr>
            <w:tcW w:w="760" w:type="dxa"/>
            <w:noWrap/>
            <w:hideMark/>
          </w:tcPr>
          <w:p w:rsidR="00331EFC" w:rsidRPr="00B534BC" w:rsidRDefault="00331EFC" w:rsidP="00331EFC">
            <w:pPr>
              <w:jc w:val="center"/>
              <w:rPr>
                <w:color w:val="000000"/>
              </w:rPr>
            </w:pPr>
            <w:r w:rsidRPr="00B534BC">
              <w:rPr>
                <w:color w:val="000000"/>
              </w:rPr>
              <w:t>4</w:t>
            </w:r>
          </w:p>
        </w:tc>
      </w:tr>
      <w:tr w:rsidR="00331EFC" w:rsidRPr="00B534BC" w:rsidTr="00331EFC">
        <w:trPr>
          <w:trHeight w:val="300"/>
          <w:jc w:val="center"/>
        </w:trPr>
        <w:tc>
          <w:tcPr>
            <w:tcW w:w="2140" w:type="dxa"/>
            <w:noWrap/>
            <w:hideMark/>
          </w:tcPr>
          <w:p w:rsidR="00331EFC" w:rsidRPr="00B534BC" w:rsidRDefault="00331EFC" w:rsidP="00331EFC">
            <w:pPr>
              <w:jc w:val="center"/>
            </w:pPr>
            <w:r w:rsidRPr="00B534BC">
              <w:t>Austria</w:t>
            </w:r>
          </w:p>
        </w:tc>
        <w:tc>
          <w:tcPr>
            <w:tcW w:w="760" w:type="dxa"/>
            <w:noWrap/>
            <w:hideMark/>
          </w:tcPr>
          <w:p w:rsidR="00331EFC" w:rsidRPr="00B534BC" w:rsidRDefault="00331EFC" w:rsidP="00331EFC">
            <w:pPr>
              <w:jc w:val="center"/>
            </w:pPr>
            <w:r w:rsidRPr="00B534BC">
              <w:t>1</w:t>
            </w:r>
          </w:p>
        </w:tc>
        <w:tc>
          <w:tcPr>
            <w:tcW w:w="760" w:type="dxa"/>
            <w:noWrap/>
            <w:hideMark/>
          </w:tcPr>
          <w:p w:rsidR="00331EFC" w:rsidRPr="00B534BC" w:rsidRDefault="00331EFC" w:rsidP="00331EFC">
            <w:pPr>
              <w:jc w:val="center"/>
              <w:rPr>
                <w:color w:val="000000"/>
              </w:rPr>
            </w:pPr>
            <w:r w:rsidRPr="00B534BC">
              <w:rPr>
                <w:color w:val="000000"/>
              </w:rPr>
              <w:t>-</w:t>
            </w:r>
          </w:p>
        </w:tc>
        <w:tc>
          <w:tcPr>
            <w:tcW w:w="760" w:type="dxa"/>
            <w:noWrap/>
            <w:hideMark/>
          </w:tcPr>
          <w:p w:rsidR="00331EFC" w:rsidRPr="00B534BC" w:rsidRDefault="00331EFC" w:rsidP="00331EFC">
            <w:pPr>
              <w:jc w:val="center"/>
              <w:rPr>
                <w:color w:val="000000"/>
              </w:rPr>
            </w:pPr>
            <w:r w:rsidRPr="00B534BC">
              <w:rPr>
                <w:color w:val="000000"/>
              </w:rPr>
              <w:t>-</w:t>
            </w:r>
          </w:p>
        </w:tc>
        <w:tc>
          <w:tcPr>
            <w:tcW w:w="760" w:type="dxa"/>
            <w:noWrap/>
            <w:hideMark/>
          </w:tcPr>
          <w:p w:rsidR="00331EFC" w:rsidRPr="00B534BC" w:rsidRDefault="00331EFC" w:rsidP="00331EFC">
            <w:pPr>
              <w:jc w:val="center"/>
              <w:rPr>
                <w:color w:val="000000"/>
              </w:rPr>
            </w:pPr>
            <w:r w:rsidRPr="00B534BC">
              <w:rPr>
                <w:color w:val="000000"/>
              </w:rPr>
              <w:t>-</w:t>
            </w:r>
          </w:p>
        </w:tc>
      </w:tr>
      <w:tr w:rsidR="00331EFC" w:rsidRPr="00B534BC" w:rsidTr="00331EFC">
        <w:trPr>
          <w:trHeight w:val="300"/>
          <w:jc w:val="center"/>
        </w:trPr>
        <w:tc>
          <w:tcPr>
            <w:tcW w:w="2140" w:type="dxa"/>
            <w:noWrap/>
            <w:hideMark/>
          </w:tcPr>
          <w:p w:rsidR="00331EFC" w:rsidRPr="00B534BC" w:rsidRDefault="00331EFC" w:rsidP="00331EFC">
            <w:pPr>
              <w:jc w:val="center"/>
            </w:pPr>
            <w:r w:rsidRPr="00B534BC">
              <w:t>Romania</w:t>
            </w:r>
          </w:p>
        </w:tc>
        <w:tc>
          <w:tcPr>
            <w:tcW w:w="760" w:type="dxa"/>
            <w:noWrap/>
            <w:hideMark/>
          </w:tcPr>
          <w:p w:rsidR="00331EFC" w:rsidRPr="00B534BC" w:rsidRDefault="00331EFC" w:rsidP="00331EFC">
            <w:pPr>
              <w:jc w:val="center"/>
            </w:pPr>
            <w:r w:rsidRPr="00B534BC">
              <w:t>1</w:t>
            </w:r>
          </w:p>
        </w:tc>
        <w:tc>
          <w:tcPr>
            <w:tcW w:w="760" w:type="dxa"/>
            <w:noWrap/>
            <w:hideMark/>
          </w:tcPr>
          <w:p w:rsidR="00331EFC" w:rsidRPr="00B534BC" w:rsidRDefault="00331EFC" w:rsidP="00331EFC">
            <w:pPr>
              <w:jc w:val="center"/>
              <w:rPr>
                <w:color w:val="000000"/>
              </w:rPr>
            </w:pPr>
            <w:r w:rsidRPr="00B534BC">
              <w:rPr>
                <w:color w:val="000000"/>
              </w:rPr>
              <w:t>-</w:t>
            </w:r>
          </w:p>
        </w:tc>
        <w:tc>
          <w:tcPr>
            <w:tcW w:w="760" w:type="dxa"/>
            <w:noWrap/>
            <w:hideMark/>
          </w:tcPr>
          <w:p w:rsidR="00331EFC" w:rsidRPr="00B534BC" w:rsidRDefault="00331EFC" w:rsidP="00331EFC">
            <w:pPr>
              <w:jc w:val="center"/>
              <w:rPr>
                <w:color w:val="000000"/>
              </w:rPr>
            </w:pPr>
            <w:r w:rsidRPr="00B534BC">
              <w:rPr>
                <w:color w:val="000000"/>
              </w:rPr>
              <w:t>3</w:t>
            </w:r>
          </w:p>
        </w:tc>
        <w:tc>
          <w:tcPr>
            <w:tcW w:w="760" w:type="dxa"/>
            <w:noWrap/>
            <w:hideMark/>
          </w:tcPr>
          <w:p w:rsidR="00331EFC" w:rsidRPr="00B534BC" w:rsidRDefault="00331EFC" w:rsidP="00331EFC">
            <w:pPr>
              <w:jc w:val="center"/>
              <w:rPr>
                <w:color w:val="000000"/>
              </w:rPr>
            </w:pPr>
            <w:r w:rsidRPr="00B534BC">
              <w:rPr>
                <w:color w:val="000000"/>
              </w:rPr>
              <w:t>2</w:t>
            </w:r>
          </w:p>
        </w:tc>
      </w:tr>
      <w:tr w:rsidR="00331EFC" w:rsidRPr="00B534BC" w:rsidTr="00331EFC">
        <w:trPr>
          <w:trHeight w:val="300"/>
          <w:jc w:val="center"/>
        </w:trPr>
        <w:tc>
          <w:tcPr>
            <w:tcW w:w="2140" w:type="dxa"/>
            <w:noWrap/>
            <w:hideMark/>
          </w:tcPr>
          <w:p w:rsidR="00331EFC" w:rsidRPr="00B534BC" w:rsidRDefault="00331EFC" w:rsidP="00331EFC">
            <w:pPr>
              <w:jc w:val="center"/>
              <w:rPr>
                <w:color w:val="000000"/>
              </w:rPr>
            </w:pPr>
            <w:r w:rsidRPr="00B534BC">
              <w:rPr>
                <w:color w:val="000000"/>
              </w:rPr>
              <w:t>Poland</w:t>
            </w:r>
          </w:p>
        </w:tc>
        <w:tc>
          <w:tcPr>
            <w:tcW w:w="760" w:type="dxa"/>
            <w:noWrap/>
            <w:hideMark/>
          </w:tcPr>
          <w:p w:rsidR="00331EFC" w:rsidRPr="00B534BC" w:rsidRDefault="00331EFC" w:rsidP="00331EFC">
            <w:pPr>
              <w:jc w:val="center"/>
              <w:rPr>
                <w:color w:val="000000"/>
              </w:rPr>
            </w:pPr>
            <w:r w:rsidRPr="00B534BC">
              <w:rPr>
                <w:color w:val="000000"/>
              </w:rPr>
              <w:t>-</w:t>
            </w:r>
          </w:p>
        </w:tc>
        <w:tc>
          <w:tcPr>
            <w:tcW w:w="760" w:type="dxa"/>
            <w:noWrap/>
            <w:hideMark/>
          </w:tcPr>
          <w:p w:rsidR="00331EFC" w:rsidRPr="00B534BC" w:rsidRDefault="00331EFC" w:rsidP="00331EFC">
            <w:pPr>
              <w:jc w:val="center"/>
              <w:rPr>
                <w:color w:val="000000"/>
              </w:rPr>
            </w:pPr>
            <w:r w:rsidRPr="00B534BC">
              <w:rPr>
                <w:color w:val="000000"/>
              </w:rPr>
              <w:t>1</w:t>
            </w:r>
          </w:p>
        </w:tc>
        <w:tc>
          <w:tcPr>
            <w:tcW w:w="760" w:type="dxa"/>
            <w:noWrap/>
            <w:hideMark/>
          </w:tcPr>
          <w:p w:rsidR="00331EFC" w:rsidRPr="00B534BC" w:rsidRDefault="00331EFC" w:rsidP="00331EFC">
            <w:pPr>
              <w:jc w:val="center"/>
              <w:rPr>
                <w:color w:val="000000"/>
              </w:rPr>
            </w:pPr>
            <w:r w:rsidRPr="00B534BC">
              <w:rPr>
                <w:color w:val="000000"/>
              </w:rPr>
              <w:t>3</w:t>
            </w:r>
          </w:p>
        </w:tc>
        <w:tc>
          <w:tcPr>
            <w:tcW w:w="760" w:type="dxa"/>
            <w:noWrap/>
            <w:hideMark/>
          </w:tcPr>
          <w:p w:rsidR="00331EFC" w:rsidRPr="00B534BC" w:rsidRDefault="00331EFC" w:rsidP="00331EFC">
            <w:pPr>
              <w:jc w:val="center"/>
              <w:rPr>
                <w:color w:val="000000"/>
              </w:rPr>
            </w:pPr>
            <w:r w:rsidRPr="00B534BC">
              <w:rPr>
                <w:color w:val="000000"/>
              </w:rPr>
              <w:t>4</w:t>
            </w:r>
          </w:p>
        </w:tc>
      </w:tr>
      <w:tr w:rsidR="00331EFC" w:rsidRPr="00B534BC" w:rsidTr="00331EFC">
        <w:trPr>
          <w:trHeight w:val="300"/>
          <w:jc w:val="center"/>
        </w:trPr>
        <w:tc>
          <w:tcPr>
            <w:tcW w:w="2140" w:type="dxa"/>
            <w:noWrap/>
            <w:hideMark/>
          </w:tcPr>
          <w:p w:rsidR="00331EFC" w:rsidRPr="00B534BC" w:rsidRDefault="00331EFC" w:rsidP="00331EFC">
            <w:pPr>
              <w:jc w:val="center"/>
              <w:rPr>
                <w:color w:val="000000"/>
              </w:rPr>
            </w:pPr>
            <w:r w:rsidRPr="00B534BC">
              <w:rPr>
                <w:color w:val="000000"/>
              </w:rPr>
              <w:t>Netherlands</w:t>
            </w:r>
          </w:p>
        </w:tc>
        <w:tc>
          <w:tcPr>
            <w:tcW w:w="760" w:type="dxa"/>
            <w:noWrap/>
            <w:hideMark/>
          </w:tcPr>
          <w:p w:rsidR="00331EFC" w:rsidRPr="00B534BC" w:rsidRDefault="00331EFC" w:rsidP="00331EFC">
            <w:pPr>
              <w:jc w:val="center"/>
              <w:rPr>
                <w:color w:val="000000"/>
              </w:rPr>
            </w:pPr>
            <w:r w:rsidRPr="00B534BC">
              <w:rPr>
                <w:color w:val="000000"/>
              </w:rPr>
              <w:t>-</w:t>
            </w:r>
          </w:p>
        </w:tc>
        <w:tc>
          <w:tcPr>
            <w:tcW w:w="760" w:type="dxa"/>
            <w:noWrap/>
            <w:hideMark/>
          </w:tcPr>
          <w:p w:rsidR="00331EFC" w:rsidRPr="00B534BC" w:rsidRDefault="00331EFC" w:rsidP="00331EFC">
            <w:pPr>
              <w:jc w:val="center"/>
              <w:rPr>
                <w:color w:val="000000"/>
              </w:rPr>
            </w:pPr>
            <w:r w:rsidRPr="00B534BC">
              <w:rPr>
                <w:color w:val="000000"/>
              </w:rPr>
              <w:t>2</w:t>
            </w:r>
          </w:p>
        </w:tc>
        <w:tc>
          <w:tcPr>
            <w:tcW w:w="760" w:type="dxa"/>
            <w:noWrap/>
            <w:hideMark/>
          </w:tcPr>
          <w:p w:rsidR="00331EFC" w:rsidRPr="00B534BC" w:rsidRDefault="00331EFC" w:rsidP="00331EFC">
            <w:pPr>
              <w:jc w:val="center"/>
              <w:rPr>
                <w:color w:val="000000"/>
              </w:rPr>
            </w:pPr>
            <w:r w:rsidRPr="00B534BC">
              <w:rPr>
                <w:color w:val="000000"/>
              </w:rPr>
              <w:t>5</w:t>
            </w:r>
          </w:p>
        </w:tc>
        <w:tc>
          <w:tcPr>
            <w:tcW w:w="760" w:type="dxa"/>
            <w:noWrap/>
            <w:hideMark/>
          </w:tcPr>
          <w:p w:rsidR="00331EFC" w:rsidRPr="00B534BC" w:rsidRDefault="00331EFC" w:rsidP="00331EFC">
            <w:pPr>
              <w:jc w:val="center"/>
              <w:rPr>
                <w:color w:val="000000"/>
              </w:rPr>
            </w:pPr>
            <w:r w:rsidRPr="00B534BC">
              <w:rPr>
                <w:color w:val="000000"/>
              </w:rPr>
              <w:t>4</w:t>
            </w:r>
          </w:p>
        </w:tc>
      </w:tr>
      <w:tr w:rsidR="00331EFC" w:rsidRPr="00B534BC" w:rsidTr="00331EFC">
        <w:trPr>
          <w:trHeight w:val="300"/>
          <w:jc w:val="center"/>
        </w:trPr>
        <w:tc>
          <w:tcPr>
            <w:tcW w:w="2140" w:type="dxa"/>
            <w:noWrap/>
            <w:hideMark/>
          </w:tcPr>
          <w:p w:rsidR="00331EFC" w:rsidRPr="00B534BC" w:rsidRDefault="00331EFC" w:rsidP="00331EFC">
            <w:pPr>
              <w:jc w:val="center"/>
              <w:rPr>
                <w:color w:val="000000"/>
              </w:rPr>
            </w:pPr>
            <w:r w:rsidRPr="00B534BC">
              <w:rPr>
                <w:color w:val="000000"/>
              </w:rPr>
              <w:t>Sweden</w:t>
            </w:r>
          </w:p>
        </w:tc>
        <w:tc>
          <w:tcPr>
            <w:tcW w:w="760" w:type="dxa"/>
            <w:noWrap/>
            <w:hideMark/>
          </w:tcPr>
          <w:p w:rsidR="00331EFC" w:rsidRPr="00B534BC" w:rsidRDefault="00331EFC" w:rsidP="00331EFC">
            <w:pPr>
              <w:jc w:val="center"/>
              <w:rPr>
                <w:color w:val="000000"/>
              </w:rPr>
            </w:pPr>
            <w:r w:rsidRPr="00B534BC">
              <w:rPr>
                <w:color w:val="000000"/>
              </w:rPr>
              <w:t>-</w:t>
            </w:r>
          </w:p>
        </w:tc>
        <w:tc>
          <w:tcPr>
            <w:tcW w:w="760" w:type="dxa"/>
            <w:noWrap/>
            <w:hideMark/>
          </w:tcPr>
          <w:p w:rsidR="00331EFC" w:rsidRPr="00B534BC" w:rsidRDefault="00331EFC" w:rsidP="00331EFC">
            <w:pPr>
              <w:jc w:val="center"/>
              <w:rPr>
                <w:color w:val="000000"/>
              </w:rPr>
            </w:pPr>
            <w:r w:rsidRPr="00B534BC">
              <w:rPr>
                <w:color w:val="000000"/>
              </w:rPr>
              <w:t>1</w:t>
            </w:r>
          </w:p>
        </w:tc>
        <w:tc>
          <w:tcPr>
            <w:tcW w:w="760" w:type="dxa"/>
            <w:noWrap/>
            <w:hideMark/>
          </w:tcPr>
          <w:p w:rsidR="00331EFC" w:rsidRPr="00B534BC" w:rsidRDefault="00331EFC" w:rsidP="00331EFC">
            <w:pPr>
              <w:jc w:val="center"/>
              <w:rPr>
                <w:color w:val="000000"/>
              </w:rPr>
            </w:pPr>
            <w:r w:rsidRPr="00B534BC">
              <w:rPr>
                <w:color w:val="000000"/>
              </w:rPr>
              <w:t>-</w:t>
            </w:r>
          </w:p>
        </w:tc>
        <w:tc>
          <w:tcPr>
            <w:tcW w:w="760" w:type="dxa"/>
            <w:noWrap/>
            <w:hideMark/>
          </w:tcPr>
          <w:p w:rsidR="00331EFC" w:rsidRPr="00B534BC" w:rsidRDefault="00331EFC" w:rsidP="00331EFC">
            <w:pPr>
              <w:jc w:val="center"/>
              <w:rPr>
                <w:color w:val="000000"/>
              </w:rPr>
            </w:pPr>
            <w:r w:rsidRPr="00B534BC">
              <w:rPr>
                <w:color w:val="000000"/>
              </w:rPr>
              <w:t>1</w:t>
            </w:r>
          </w:p>
        </w:tc>
      </w:tr>
      <w:tr w:rsidR="00331EFC" w:rsidRPr="00B534BC" w:rsidTr="00331EFC">
        <w:trPr>
          <w:trHeight w:val="300"/>
          <w:jc w:val="center"/>
        </w:trPr>
        <w:tc>
          <w:tcPr>
            <w:tcW w:w="2140" w:type="dxa"/>
            <w:noWrap/>
            <w:hideMark/>
          </w:tcPr>
          <w:p w:rsidR="00331EFC" w:rsidRPr="00B534BC" w:rsidRDefault="00331EFC" w:rsidP="00331EFC">
            <w:pPr>
              <w:jc w:val="center"/>
              <w:rPr>
                <w:color w:val="000000"/>
              </w:rPr>
            </w:pPr>
            <w:r w:rsidRPr="00B534BC">
              <w:rPr>
                <w:color w:val="000000"/>
              </w:rPr>
              <w:t>United States</w:t>
            </w:r>
          </w:p>
        </w:tc>
        <w:tc>
          <w:tcPr>
            <w:tcW w:w="760" w:type="dxa"/>
            <w:noWrap/>
            <w:hideMark/>
          </w:tcPr>
          <w:p w:rsidR="00331EFC" w:rsidRPr="00B534BC" w:rsidRDefault="00331EFC" w:rsidP="00331EFC">
            <w:pPr>
              <w:jc w:val="center"/>
              <w:rPr>
                <w:color w:val="000000"/>
              </w:rPr>
            </w:pPr>
            <w:r w:rsidRPr="00B534BC">
              <w:rPr>
                <w:color w:val="000000"/>
              </w:rPr>
              <w:t>-</w:t>
            </w:r>
          </w:p>
        </w:tc>
        <w:tc>
          <w:tcPr>
            <w:tcW w:w="760" w:type="dxa"/>
            <w:noWrap/>
            <w:hideMark/>
          </w:tcPr>
          <w:p w:rsidR="00331EFC" w:rsidRPr="00B534BC" w:rsidRDefault="00331EFC" w:rsidP="00331EFC">
            <w:pPr>
              <w:jc w:val="center"/>
              <w:rPr>
                <w:color w:val="000000"/>
              </w:rPr>
            </w:pPr>
            <w:r w:rsidRPr="00B534BC">
              <w:rPr>
                <w:color w:val="000000"/>
              </w:rPr>
              <w:t>2</w:t>
            </w:r>
          </w:p>
        </w:tc>
        <w:tc>
          <w:tcPr>
            <w:tcW w:w="760" w:type="dxa"/>
            <w:noWrap/>
            <w:hideMark/>
          </w:tcPr>
          <w:p w:rsidR="00331EFC" w:rsidRPr="00B534BC" w:rsidRDefault="00331EFC" w:rsidP="00331EFC">
            <w:pPr>
              <w:jc w:val="center"/>
              <w:rPr>
                <w:color w:val="000000"/>
              </w:rPr>
            </w:pPr>
            <w:r w:rsidRPr="00B534BC">
              <w:rPr>
                <w:color w:val="000000"/>
              </w:rPr>
              <w:t>1</w:t>
            </w:r>
          </w:p>
        </w:tc>
        <w:tc>
          <w:tcPr>
            <w:tcW w:w="760" w:type="dxa"/>
            <w:noWrap/>
            <w:hideMark/>
          </w:tcPr>
          <w:p w:rsidR="00331EFC" w:rsidRPr="00B534BC" w:rsidRDefault="00331EFC" w:rsidP="00331EFC">
            <w:pPr>
              <w:jc w:val="center"/>
              <w:rPr>
                <w:color w:val="000000"/>
              </w:rPr>
            </w:pPr>
            <w:r w:rsidRPr="00B534BC">
              <w:rPr>
                <w:color w:val="000000"/>
              </w:rPr>
              <w:t>-</w:t>
            </w:r>
          </w:p>
        </w:tc>
      </w:tr>
      <w:tr w:rsidR="00331EFC" w:rsidRPr="00B534BC" w:rsidTr="00331EFC">
        <w:trPr>
          <w:trHeight w:val="300"/>
          <w:jc w:val="center"/>
        </w:trPr>
        <w:tc>
          <w:tcPr>
            <w:tcW w:w="2140" w:type="dxa"/>
            <w:noWrap/>
            <w:hideMark/>
          </w:tcPr>
          <w:p w:rsidR="00331EFC" w:rsidRPr="00B534BC" w:rsidRDefault="00331EFC" w:rsidP="00331EFC">
            <w:pPr>
              <w:jc w:val="center"/>
              <w:rPr>
                <w:color w:val="000000"/>
              </w:rPr>
            </w:pPr>
            <w:r w:rsidRPr="00B534BC">
              <w:rPr>
                <w:color w:val="000000"/>
              </w:rPr>
              <w:t>Norway</w:t>
            </w:r>
          </w:p>
        </w:tc>
        <w:tc>
          <w:tcPr>
            <w:tcW w:w="760" w:type="dxa"/>
            <w:noWrap/>
            <w:hideMark/>
          </w:tcPr>
          <w:p w:rsidR="00331EFC" w:rsidRPr="00B534BC" w:rsidRDefault="00331EFC" w:rsidP="00331EFC">
            <w:pPr>
              <w:jc w:val="center"/>
              <w:rPr>
                <w:color w:val="000000"/>
              </w:rPr>
            </w:pPr>
            <w:r w:rsidRPr="00B534BC">
              <w:rPr>
                <w:color w:val="000000"/>
              </w:rPr>
              <w:t>-</w:t>
            </w:r>
          </w:p>
        </w:tc>
        <w:tc>
          <w:tcPr>
            <w:tcW w:w="760" w:type="dxa"/>
            <w:noWrap/>
            <w:hideMark/>
          </w:tcPr>
          <w:p w:rsidR="00331EFC" w:rsidRPr="00B534BC" w:rsidRDefault="00331EFC" w:rsidP="00331EFC">
            <w:pPr>
              <w:jc w:val="center"/>
              <w:rPr>
                <w:color w:val="000000"/>
              </w:rPr>
            </w:pPr>
            <w:r w:rsidRPr="00B534BC">
              <w:rPr>
                <w:color w:val="000000"/>
              </w:rPr>
              <w:t>1</w:t>
            </w:r>
          </w:p>
        </w:tc>
        <w:tc>
          <w:tcPr>
            <w:tcW w:w="760" w:type="dxa"/>
            <w:noWrap/>
            <w:hideMark/>
          </w:tcPr>
          <w:p w:rsidR="00331EFC" w:rsidRPr="00B534BC" w:rsidRDefault="00331EFC" w:rsidP="00331EFC">
            <w:pPr>
              <w:jc w:val="center"/>
              <w:rPr>
                <w:color w:val="000000"/>
              </w:rPr>
            </w:pPr>
            <w:r w:rsidRPr="00B534BC">
              <w:rPr>
                <w:color w:val="000000"/>
              </w:rPr>
              <w:t>-</w:t>
            </w:r>
          </w:p>
        </w:tc>
        <w:tc>
          <w:tcPr>
            <w:tcW w:w="760" w:type="dxa"/>
            <w:noWrap/>
            <w:hideMark/>
          </w:tcPr>
          <w:p w:rsidR="00331EFC" w:rsidRPr="00B534BC" w:rsidRDefault="00331EFC" w:rsidP="00331EFC">
            <w:pPr>
              <w:jc w:val="center"/>
              <w:rPr>
                <w:color w:val="000000"/>
              </w:rPr>
            </w:pPr>
            <w:r w:rsidRPr="00B534BC">
              <w:rPr>
                <w:color w:val="000000"/>
              </w:rPr>
              <w:t>-</w:t>
            </w:r>
          </w:p>
        </w:tc>
      </w:tr>
      <w:tr w:rsidR="00331EFC" w:rsidRPr="00B534BC" w:rsidTr="00331EFC">
        <w:trPr>
          <w:trHeight w:val="300"/>
          <w:jc w:val="center"/>
        </w:trPr>
        <w:tc>
          <w:tcPr>
            <w:tcW w:w="2140" w:type="dxa"/>
            <w:noWrap/>
            <w:hideMark/>
          </w:tcPr>
          <w:p w:rsidR="00331EFC" w:rsidRPr="00B534BC" w:rsidRDefault="00331EFC" w:rsidP="00331EFC">
            <w:pPr>
              <w:jc w:val="center"/>
              <w:rPr>
                <w:color w:val="000000"/>
              </w:rPr>
            </w:pPr>
            <w:r w:rsidRPr="00B534BC">
              <w:rPr>
                <w:color w:val="000000"/>
              </w:rPr>
              <w:t>France</w:t>
            </w:r>
          </w:p>
        </w:tc>
        <w:tc>
          <w:tcPr>
            <w:tcW w:w="760" w:type="dxa"/>
            <w:noWrap/>
            <w:hideMark/>
          </w:tcPr>
          <w:p w:rsidR="00331EFC" w:rsidRPr="00B534BC" w:rsidRDefault="00331EFC" w:rsidP="00331EFC">
            <w:pPr>
              <w:jc w:val="center"/>
              <w:rPr>
                <w:color w:val="000000"/>
              </w:rPr>
            </w:pPr>
            <w:r w:rsidRPr="00B534BC">
              <w:rPr>
                <w:color w:val="000000"/>
              </w:rPr>
              <w:t>-</w:t>
            </w:r>
          </w:p>
        </w:tc>
        <w:tc>
          <w:tcPr>
            <w:tcW w:w="760" w:type="dxa"/>
            <w:noWrap/>
            <w:hideMark/>
          </w:tcPr>
          <w:p w:rsidR="00331EFC" w:rsidRPr="00B534BC" w:rsidRDefault="00331EFC" w:rsidP="00331EFC">
            <w:pPr>
              <w:jc w:val="center"/>
              <w:rPr>
                <w:color w:val="000000"/>
              </w:rPr>
            </w:pPr>
            <w:r w:rsidRPr="00B534BC">
              <w:rPr>
                <w:color w:val="000000"/>
              </w:rPr>
              <w:t>-</w:t>
            </w:r>
          </w:p>
        </w:tc>
        <w:tc>
          <w:tcPr>
            <w:tcW w:w="760" w:type="dxa"/>
            <w:noWrap/>
            <w:hideMark/>
          </w:tcPr>
          <w:p w:rsidR="00331EFC" w:rsidRPr="00B534BC" w:rsidRDefault="00331EFC" w:rsidP="00331EFC">
            <w:pPr>
              <w:jc w:val="center"/>
              <w:rPr>
                <w:color w:val="000000"/>
              </w:rPr>
            </w:pPr>
            <w:r w:rsidRPr="00B534BC">
              <w:rPr>
                <w:color w:val="000000"/>
              </w:rPr>
              <w:t>1</w:t>
            </w:r>
          </w:p>
        </w:tc>
        <w:tc>
          <w:tcPr>
            <w:tcW w:w="760" w:type="dxa"/>
            <w:noWrap/>
            <w:hideMark/>
          </w:tcPr>
          <w:p w:rsidR="00331EFC" w:rsidRPr="00B534BC" w:rsidRDefault="00331EFC" w:rsidP="00331EFC">
            <w:pPr>
              <w:jc w:val="center"/>
              <w:rPr>
                <w:color w:val="000000"/>
              </w:rPr>
            </w:pPr>
            <w:r w:rsidRPr="00B534BC">
              <w:rPr>
                <w:color w:val="000000"/>
              </w:rPr>
              <w:t>1</w:t>
            </w:r>
          </w:p>
        </w:tc>
      </w:tr>
      <w:tr w:rsidR="00331EFC" w:rsidRPr="00B534BC" w:rsidTr="00331EFC">
        <w:trPr>
          <w:trHeight w:val="300"/>
          <w:jc w:val="center"/>
        </w:trPr>
        <w:tc>
          <w:tcPr>
            <w:tcW w:w="2140" w:type="dxa"/>
            <w:noWrap/>
            <w:hideMark/>
          </w:tcPr>
          <w:p w:rsidR="00331EFC" w:rsidRPr="00B534BC" w:rsidRDefault="00331EFC" w:rsidP="00331EFC">
            <w:pPr>
              <w:jc w:val="center"/>
              <w:rPr>
                <w:color w:val="000000"/>
              </w:rPr>
            </w:pPr>
            <w:r w:rsidRPr="00B534BC">
              <w:rPr>
                <w:color w:val="000000"/>
              </w:rPr>
              <w:t>United Kingdom</w:t>
            </w:r>
          </w:p>
        </w:tc>
        <w:tc>
          <w:tcPr>
            <w:tcW w:w="760" w:type="dxa"/>
            <w:noWrap/>
            <w:hideMark/>
          </w:tcPr>
          <w:p w:rsidR="00331EFC" w:rsidRPr="00B534BC" w:rsidRDefault="00331EFC" w:rsidP="00331EFC">
            <w:pPr>
              <w:jc w:val="center"/>
              <w:rPr>
                <w:color w:val="000000"/>
              </w:rPr>
            </w:pPr>
            <w:r w:rsidRPr="00B534BC">
              <w:rPr>
                <w:color w:val="000000"/>
              </w:rPr>
              <w:t>-</w:t>
            </w:r>
          </w:p>
        </w:tc>
        <w:tc>
          <w:tcPr>
            <w:tcW w:w="760" w:type="dxa"/>
            <w:noWrap/>
            <w:hideMark/>
          </w:tcPr>
          <w:p w:rsidR="00331EFC" w:rsidRPr="00B534BC" w:rsidRDefault="00331EFC" w:rsidP="00331EFC">
            <w:pPr>
              <w:jc w:val="center"/>
              <w:rPr>
                <w:color w:val="000000"/>
              </w:rPr>
            </w:pPr>
            <w:r w:rsidRPr="00B534BC">
              <w:rPr>
                <w:color w:val="000000"/>
              </w:rPr>
              <w:t>-</w:t>
            </w:r>
          </w:p>
        </w:tc>
        <w:tc>
          <w:tcPr>
            <w:tcW w:w="760" w:type="dxa"/>
            <w:noWrap/>
            <w:hideMark/>
          </w:tcPr>
          <w:p w:rsidR="00331EFC" w:rsidRPr="00B534BC" w:rsidRDefault="00331EFC" w:rsidP="00331EFC">
            <w:pPr>
              <w:jc w:val="center"/>
              <w:rPr>
                <w:color w:val="000000"/>
              </w:rPr>
            </w:pPr>
            <w:r w:rsidRPr="00B534BC">
              <w:rPr>
                <w:color w:val="000000"/>
              </w:rPr>
              <w:t>1</w:t>
            </w:r>
          </w:p>
        </w:tc>
        <w:tc>
          <w:tcPr>
            <w:tcW w:w="760" w:type="dxa"/>
            <w:noWrap/>
            <w:hideMark/>
          </w:tcPr>
          <w:p w:rsidR="00331EFC" w:rsidRPr="00B534BC" w:rsidRDefault="00331EFC" w:rsidP="00331EFC">
            <w:pPr>
              <w:jc w:val="center"/>
              <w:rPr>
                <w:color w:val="000000"/>
              </w:rPr>
            </w:pPr>
            <w:r w:rsidRPr="00B534BC">
              <w:rPr>
                <w:color w:val="000000"/>
              </w:rPr>
              <w:t>-</w:t>
            </w:r>
          </w:p>
        </w:tc>
      </w:tr>
      <w:tr w:rsidR="00331EFC" w:rsidRPr="00B534BC" w:rsidTr="00331EFC">
        <w:trPr>
          <w:trHeight w:val="300"/>
          <w:jc w:val="center"/>
        </w:trPr>
        <w:tc>
          <w:tcPr>
            <w:tcW w:w="2140" w:type="dxa"/>
            <w:noWrap/>
            <w:hideMark/>
          </w:tcPr>
          <w:p w:rsidR="00331EFC" w:rsidRPr="00B534BC" w:rsidRDefault="00331EFC" w:rsidP="00331EFC">
            <w:pPr>
              <w:jc w:val="center"/>
              <w:rPr>
                <w:color w:val="000000"/>
              </w:rPr>
            </w:pPr>
            <w:r w:rsidRPr="00B534BC">
              <w:rPr>
                <w:color w:val="000000"/>
              </w:rPr>
              <w:t>Estonia</w:t>
            </w:r>
          </w:p>
        </w:tc>
        <w:tc>
          <w:tcPr>
            <w:tcW w:w="760" w:type="dxa"/>
            <w:noWrap/>
            <w:hideMark/>
          </w:tcPr>
          <w:p w:rsidR="00331EFC" w:rsidRPr="00B534BC" w:rsidRDefault="00331EFC" w:rsidP="00331EFC">
            <w:pPr>
              <w:jc w:val="center"/>
              <w:rPr>
                <w:color w:val="000000"/>
              </w:rPr>
            </w:pPr>
            <w:r w:rsidRPr="00B534BC">
              <w:rPr>
                <w:color w:val="000000"/>
              </w:rPr>
              <w:t>-</w:t>
            </w:r>
          </w:p>
        </w:tc>
        <w:tc>
          <w:tcPr>
            <w:tcW w:w="760" w:type="dxa"/>
            <w:noWrap/>
            <w:hideMark/>
          </w:tcPr>
          <w:p w:rsidR="00331EFC" w:rsidRPr="00B534BC" w:rsidRDefault="00331EFC" w:rsidP="00331EFC">
            <w:pPr>
              <w:jc w:val="center"/>
              <w:rPr>
                <w:color w:val="000000"/>
              </w:rPr>
            </w:pPr>
            <w:r w:rsidRPr="00B534BC">
              <w:rPr>
                <w:color w:val="000000"/>
              </w:rPr>
              <w:t>-</w:t>
            </w:r>
          </w:p>
        </w:tc>
        <w:tc>
          <w:tcPr>
            <w:tcW w:w="760" w:type="dxa"/>
            <w:noWrap/>
            <w:hideMark/>
          </w:tcPr>
          <w:p w:rsidR="00331EFC" w:rsidRPr="00B534BC" w:rsidRDefault="00331EFC" w:rsidP="00331EFC">
            <w:pPr>
              <w:jc w:val="center"/>
              <w:rPr>
                <w:color w:val="000000"/>
              </w:rPr>
            </w:pPr>
            <w:r w:rsidRPr="00B534BC">
              <w:rPr>
                <w:color w:val="000000"/>
              </w:rPr>
              <w:t>-</w:t>
            </w:r>
          </w:p>
        </w:tc>
        <w:tc>
          <w:tcPr>
            <w:tcW w:w="760" w:type="dxa"/>
            <w:noWrap/>
            <w:hideMark/>
          </w:tcPr>
          <w:p w:rsidR="00331EFC" w:rsidRPr="00B534BC" w:rsidRDefault="00331EFC" w:rsidP="00331EFC">
            <w:pPr>
              <w:jc w:val="center"/>
              <w:rPr>
                <w:color w:val="000000"/>
              </w:rPr>
            </w:pPr>
            <w:r w:rsidRPr="00B534BC">
              <w:rPr>
                <w:color w:val="000000"/>
              </w:rPr>
              <w:t>1</w:t>
            </w:r>
          </w:p>
        </w:tc>
      </w:tr>
      <w:tr w:rsidR="00331EFC" w:rsidRPr="00B534BC" w:rsidTr="00331EFC">
        <w:trPr>
          <w:trHeight w:val="300"/>
          <w:jc w:val="center"/>
        </w:trPr>
        <w:tc>
          <w:tcPr>
            <w:tcW w:w="2140" w:type="dxa"/>
            <w:noWrap/>
            <w:hideMark/>
          </w:tcPr>
          <w:p w:rsidR="00331EFC" w:rsidRPr="00B534BC" w:rsidRDefault="00331EFC" w:rsidP="00331EFC">
            <w:pPr>
              <w:jc w:val="center"/>
              <w:rPr>
                <w:color w:val="000000"/>
              </w:rPr>
            </w:pPr>
            <w:r w:rsidRPr="00B534BC">
              <w:rPr>
                <w:color w:val="000000"/>
              </w:rPr>
              <w:t>Belgium</w:t>
            </w:r>
          </w:p>
        </w:tc>
        <w:tc>
          <w:tcPr>
            <w:tcW w:w="760" w:type="dxa"/>
            <w:noWrap/>
            <w:hideMark/>
          </w:tcPr>
          <w:p w:rsidR="00331EFC" w:rsidRPr="00B534BC" w:rsidRDefault="00331EFC" w:rsidP="00331EFC">
            <w:pPr>
              <w:jc w:val="center"/>
              <w:rPr>
                <w:color w:val="000000"/>
              </w:rPr>
            </w:pPr>
            <w:r w:rsidRPr="00B534BC">
              <w:rPr>
                <w:color w:val="000000"/>
              </w:rPr>
              <w:t>-</w:t>
            </w:r>
          </w:p>
        </w:tc>
        <w:tc>
          <w:tcPr>
            <w:tcW w:w="760" w:type="dxa"/>
            <w:noWrap/>
            <w:hideMark/>
          </w:tcPr>
          <w:p w:rsidR="00331EFC" w:rsidRPr="00B534BC" w:rsidRDefault="00331EFC" w:rsidP="00331EFC">
            <w:pPr>
              <w:jc w:val="center"/>
              <w:rPr>
                <w:color w:val="000000"/>
              </w:rPr>
            </w:pPr>
            <w:r w:rsidRPr="00B534BC">
              <w:rPr>
                <w:color w:val="000000"/>
              </w:rPr>
              <w:t>-</w:t>
            </w:r>
          </w:p>
        </w:tc>
        <w:tc>
          <w:tcPr>
            <w:tcW w:w="760" w:type="dxa"/>
            <w:noWrap/>
            <w:hideMark/>
          </w:tcPr>
          <w:p w:rsidR="00331EFC" w:rsidRPr="00B534BC" w:rsidRDefault="00331EFC" w:rsidP="00331EFC">
            <w:pPr>
              <w:jc w:val="center"/>
              <w:rPr>
                <w:color w:val="000000"/>
              </w:rPr>
            </w:pPr>
            <w:r w:rsidRPr="00B534BC">
              <w:rPr>
                <w:color w:val="000000"/>
              </w:rPr>
              <w:t>-</w:t>
            </w:r>
          </w:p>
        </w:tc>
        <w:tc>
          <w:tcPr>
            <w:tcW w:w="760" w:type="dxa"/>
            <w:noWrap/>
            <w:hideMark/>
          </w:tcPr>
          <w:p w:rsidR="00331EFC" w:rsidRPr="00B534BC" w:rsidRDefault="00331EFC" w:rsidP="00331EFC">
            <w:pPr>
              <w:jc w:val="center"/>
              <w:rPr>
                <w:color w:val="000000"/>
              </w:rPr>
            </w:pPr>
            <w:r w:rsidRPr="00B534BC">
              <w:rPr>
                <w:color w:val="000000"/>
              </w:rPr>
              <w:t>1</w:t>
            </w:r>
          </w:p>
        </w:tc>
      </w:tr>
      <w:tr w:rsidR="00331EFC" w:rsidRPr="00B534BC" w:rsidTr="00331EFC">
        <w:trPr>
          <w:trHeight w:val="300"/>
          <w:jc w:val="center"/>
        </w:trPr>
        <w:tc>
          <w:tcPr>
            <w:tcW w:w="2140" w:type="dxa"/>
            <w:noWrap/>
            <w:hideMark/>
          </w:tcPr>
          <w:p w:rsidR="00331EFC" w:rsidRPr="00B534BC" w:rsidRDefault="00331EFC" w:rsidP="00331EFC">
            <w:pPr>
              <w:jc w:val="center"/>
              <w:rPr>
                <w:color w:val="000000"/>
              </w:rPr>
            </w:pPr>
            <w:r w:rsidRPr="00B534BC">
              <w:rPr>
                <w:color w:val="000000"/>
              </w:rPr>
              <w:t>Total</w:t>
            </w:r>
          </w:p>
        </w:tc>
        <w:tc>
          <w:tcPr>
            <w:tcW w:w="760" w:type="dxa"/>
            <w:noWrap/>
            <w:hideMark/>
          </w:tcPr>
          <w:p w:rsidR="00331EFC" w:rsidRPr="00B534BC" w:rsidRDefault="00331EFC" w:rsidP="00331EFC">
            <w:pPr>
              <w:jc w:val="center"/>
              <w:rPr>
                <w:color w:val="000000"/>
              </w:rPr>
            </w:pPr>
            <w:r w:rsidRPr="00B534BC">
              <w:rPr>
                <w:color w:val="000000"/>
              </w:rPr>
              <w:t>9</w:t>
            </w:r>
          </w:p>
        </w:tc>
        <w:tc>
          <w:tcPr>
            <w:tcW w:w="760" w:type="dxa"/>
            <w:noWrap/>
            <w:hideMark/>
          </w:tcPr>
          <w:p w:rsidR="00331EFC" w:rsidRPr="00B534BC" w:rsidRDefault="00331EFC" w:rsidP="00331EFC">
            <w:pPr>
              <w:jc w:val="center"/>
              <w:rPr>
                <w:color w:val="000000"/>
              </w:rPr>
            </w:pPr>
            <w:r w:rsidRPr="00B534BC">
              <w:rPr>
                <w:color w:val="000000"/>
              </w:rPr>
              <w:t>22</w:t>
            </w:r>
          </w:p>
        </w:tc>
        <w:tc>
          <w:tcPr>
            <w:tcW w:w="760" w:type="dxa"/>
            <w:noWrap/>
            <w:hideMark/>
          </w:tcPr>
          <w:p w:rsidR="00331EFC" w:rsidRPr="00B534BC" w:rsidRDefault="00331EFC" w:rsidP="00331EFC">
            <w:pPr>
              <w:jc w:val="center"/>
              <w:rPr>
                <w:color w:val="000000"/>
              </w:rPr>
            </w:pPr>
            <w:r w:rsidRPr="00B534BC">
              <w:rPr>
                <w:color w:val="000000"/>
              </w:rPr>
              <w:t>28</w:t>
            </w:r>
          </w:p>
        </w:tc>
        <w:tc>
          <w:tcPr>
            <w:tcW w:w="760" w:type="dxa"/>
            <w:noWrap/>
            <w:hideMark/>
          </w:tcPr>
          <w:p w:rsidR="00331EFC" w:rsidRPr="00B534BC" w:rsidRDefault="00331EFC" w:rsidP="00331EFC">
            <w:pPr>
              <w:jc w:val="center"/>
              <w:rPr>
                <w:color w:val="000000"/>
              </w:rPr>
            </w:pPr>
            <w:r w:rsidRPr="00B534BC">
              <w:rPr>
                <w:color w:val="000000"/>
              </w:rPr>
              <w:t>30</w:t>
            </w:r>
          </w:p>
        </w:tc>
      </w:tr>
    </w:tbl>
    <w:p w:rsidR="00EA011F" w:rsidRPr="00B534BC" w:rsidRDefault="00EA011F" w:rsidP="0084357C">
      <w:pPr>
        <w:tabs>
          <w:tab w:val="left" w:pos="2100"/>
        </w:tabs>
        <w:spacing w:line="276" w:lineRule="auto"/>
        <w:rPr>
          <w:rFonts w:ascii="Arial" w:hAnsi="Arial" w:cs="Arial"/>
          <w:sz w:val="20"/>
          <w:szCs w:val="20"/>
        </w:rPr>
      </w:pPr>
      <w:r w:rsidRPr="00B534BC">
        <w:rPr>
          <w:rFonts w:ascii="Arial" w:hAnsi="Arial" w:cs="Arial"/>
          <w:sz w:val="20"/>
          <w:szCs w:val="20"/>
        </w:rPr>
        <w:tab/>
      </w:r>
    </w:p>
    <w:p w:rsidR="00C247E3" w:rsidRPr="00B534BC" w:rsidRDefault="000A1F99" w:rsidP="0084357C">
      <w:pPr>
        <w:pStyle w:val="Heading"/>
      </w:pPr>
      <w:r w:rsidRPr="00B534BC">
        <w:t>Results</w:t>
      </w:r>
    </w:p>
    <w:p w:rsidR="00B80795" w:rsidRPr="00B534BC" w:rsidRDefault="00B80795" w:rsidP="0084357C">
      <w:pPr>
        <w:pStyle w:val="Heading"/>
        <w:numPr>
          <w:ilvl w:val="0"/>
          <w:numId w:val="0"/>
        </w:numPr>
      </w:pPr>
    </w:p>
    <w:p w:rsidR="00B80795" w:rsidRPr="00B534BC" w:rsidRDefault="00B80795" w:rsidP="00B80795">
      <w:pPr>
        <w:pStyle w:val="Text"/>
      </w:pPr>
      <w:r w:rsidRPr="00B534BC">
        <w:t>The assessment of the program</w:t>
      </w:r>
      <w:r w:rsidR="00707D8A">
        <w:t>me</w:t>
      </w:r>
      <w:r w:rsidRPr="00B534BC">
        <w:t xml:space="preserve"> shows </w:t>
      </w:r>
      <w:r w:rsidR="00835B20">
        <w:t xml:space="preserve">excellent results </w:t>
      </w:r>
      <w:r w:rsidRPr="00B534BC">
        <w:t>as all the students who have participated in the EPS at the EPSEVG have successfully passed the EPS program</w:t>
      </w:r>
      <w:r w:rsidR="00707D8A">
        <w:t>me</w:t>
      </w:r>
      <w:r w:rsidRPr="00B534BC">
        <w:t>. The faculty results from the SEEQ questionnaire</w:t>
      </w:r>
      <w:r w:rsidR="000052CD">
        <w:rPr>
          <w:vertAlign w:val="superscript"/>
        </w:rPr>
        <w:t>7</w:t>
      </w:r>
      <w:r w:rsidRPr="00B534BC">
        <w:t xml:space="preserve"> are also very high in all the evaluated aspects (see figure 2). More than 40 teachers have participated in the EPS either as teachers or supervisors during the </w:t>
      </w:r>
      <w:r w:rsidR="00707D8A">
        <w:t>2008</w:t>
      </w:r>
      <w:r w:rsidR="000052CD">
        <w:t>, 2009</w:t>
      </w:r>
      <w:r w:rsidR="00707D8A">
        <w:t xml:space="preserve"> and 2010</w:t>
      </w:r>
      <w:r w:rsidRPr="00B534BC">
        <w:t xml:space="preserve"> programme</w:t>
      </w:r>
      <w:r w:rsidR="00707D8A">
        <w:t>s</w:t>
      </w:r>
      <w:r w:rsidRPr="00B534BC">
        <w:t>.</w:t>
      </w:r>
    </w:p>
    <w:p w:rsidR="00B80795" w:rsidRPr="00B534BC" w:rsidRDefault="00B80795" w:rsidP="00B80795">
      <w:pPr>
        <w:pStyle w:val="Text"/>
      </w:pPr>
    </w:p>
    <w:p w:rsidR="00B80795" w:rsidRPr="00B534BC" w:rsidRDefault="00B80795" w:rsidP="00B80795">
      <w:pPr>
        <w:pStyle w:val="Text"/>
      </w:pPr>
      <w:r w:rsidRPr="00B534BC">
        <w:t xml:space="preserve"> </w:t>
      </w:r>
      <w:r w:rsidRPr="00B534BC">
        <w:rPr>
          <w:noProof/>
          <w:lang w:val="es-ES"/>
        </w:rPr>
        <w:drawing>
          <wp:inline distT="0" distB="0" distL="0" distR="0">
            <wp:extent cx="4860925" cy="2246762"/>
            <wp:effectExtent l="19050" t="0" r="15875" b="1138"/>
            <wp:docPr id="3"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80795" w:rsidRPr="00B534BC" w:rsidRDefault="00B80795" w:rsidP="00B80795">
      <w:pPr>
        <w:pStyle w:val="Textoindependiente"/>
        <w:spacing w:before="120"/>
        <w:jc w:val="center"/>
        <w:rPr>
          <w:rFonts w:ascii="Arial" w:hAnsi="Arial" w:cs="Arial"/>
          <w:sz w:val="20"/>
          <w:lang w:val="en-GB"/>
        </w:rPr>
      </w:pPr>
      <w:proofErr w:type="gramStart"/>
      <w:r w:rsidRPr="00B534BC">
        <w:rPr>
          <w:rFonts w:ascii="Arial" w:hAnsi="Arial" w:cs="Arial"/>
          <w:sz w:val="20"/>
          <w:lang w:val="en-GB"/>
        </w:rPr>
        <w:t>Figure 3.</w:t>
      </w:r>
      <w:proofErr w:type="gramEnd"/>
      <w:r w:rsidRPr="00B534BC">
        <w:rPr>
          <w:rFonts w:ascii="Arial" w:hAnsi="Arial" w:cs="Arial"/>
          <w:sz w:val="20"/>
          <w:lang w:val="en-GB"/>
        </w:rPr>
        <w:t xml:space="preserve"> Assessment of teachers of the seminar</w:t>
      </w:r>
      <w:r w:rsidR="00707D8A">
        <w:rPr>
          <w:rFonts w:ascii="Arial" w:hAnsi="Arial" w:cs="Arial"/>
          <w:sz w:val="20"/>
          <w:lang w:val="en-GB"/>
        </w:rPr>
        <w:t>s</w:t>
      </w:r>
      <w:r w:rsidRPr="00B534BC">
        <w:rPr>
          <w:rFonts w:ascii="Arial" w:hAnsi="Arial" w:cs="Arial"/>
          <w:sz w:val="20"/>
          <w:lang w:val="en-GB"/>
        </w:rPr>
        <w:t xml:space="preserve"> (0 Low – 5 High)</w:t>
      </w:r>
    </w:p>
    <w:p w:rsidR="00B80795" w:rsidRPr="00B534BC" w:rsidRDefault="00B80795" w:rsidP="00B80795">
      <w:pPr>
        <w:pStyle w:val="Text"/>
      </w:pPr>
    </w:p>
    <w:p w:rsidR="00B80795" w:rsidRPr="00B534BC" w:rsidRDefault="00B80795" w:rsidP="00B80795">
      <w:pPr>
        <w:pStyle w:val="Text"/>
      </w:pPr>
      <w:r w:rsidRPr="00B534BC">
        <w:t>Most importantly the program</w:t>
      </w:r>
      <w:r w:rsidR="00707D8A">
        <w:t>me</w:t>
      </w:r>
      <w:r w:rsidRPr="00B534BC">
        <w:t xml:space="preserve"> has always been very highly rated, and the comments from students have always been very positive. </w:t>
      </w:r>
      <w:r w:rsidR="00835B20">
        <w:t xml:space="preserve"> By way of example here are some comments from </w:t>
      </w:r>
      <w:r w:rsidR="00835B20">
        <w:lastRenderedPageBreak/>
        <w:t xml:space="preserve">students who took part in EPS 2008 which reflect </w:t>
      </w:r>
      <w:r w:rsidR="00BE075C">
        <w:t>this</w:t>
      </w:r>
      <w:r w:rsidRPr="00B534BC">
        <w:t xml:space="preserve">: </w:t>
      </w:r>
    </w:p>
    <w:p w:rsidR="00B80795" w:rsidRPr="00B534BC" w:rsidRDefault="00B80795" w:rsidP="00B80795">
      <w:pPr>
        <w:pStyle w:val="Text"/>
      </w:pPr>
    </w:p>
    <w:p w:rsidR="00B80795" w:rsidRPr="00B534BC" w:rsidRDefault="00B80795" w:rsidP="00B80795">
      <w:pPr>
        <w:pStyle w:val="Text"/>
        <w:numPr>
          <w:ilvl w:val="0"/>
          <w:numId w:val="2"/>
        </w:numPr>
        <w:ind w:left="284" w:hanging="142"/>
      </w:pPr>
      <w:r w:rsidRPr="00B534BC">
        <w:t>“</w:t>
      </w:r>
      <w:r w:rsidRPr="00B534BC">
        <w:rPr>
          <w:i/>
        </w:rPr>
        <w:t>Developing devices in an international team with different mother languages was really challenging. To communicate with team members or supervisors the specific terms had to be used and thus the range of special vocabulary increased significantly. Also, the varying kinds of mentality in the group or the Spanish way of working have been sources for in future helpful experiences. Things do not always have to be exactly on time or work perfectly. For students it is even more useful if they can learn because of the mistakes which were made. Summed up, the EPS for me was a great programme and will for sure help me in my future life</w:t>
      </w:r>
      <w:r w:rsidRPr="00B534BC">
        <w:t>”. Student from Oulu University of Applied Sciences</w:t>
      </w:r>
      <w:r w:rsidR="000052CD">
        <w:t>. (Finland)</w:t>
      </w:r>
    </w:p>
    <w:p w:rsidR="00B80795" w:rsidRPr="00B534BC" w:rsidRDefault="00B80795" w:rsidP="00B80795">
      <w:pPr>
        <w:pStyle w:val="Text"/>
        <w:numPr>
          <w:ilvl w:val="0"/>
          <w:numId w:val="2"/>
        </w:numPr>
        <w:ind w:left="284" w:hanging="142"/>
      </w:pPr>
      <w:r w:rsidRPr="00B534BC">
        <w:t>“</w:t>
      </w:r>
      <w:r w:rsidRPr="00B534BC">
        <w:rPr>
          <w:i/>
        </w:rPr>
        <w:t>From my point of view, I can only recommend everybody, who wants to taste a bit of the real working life, to take part in the EPS project, because it will be an unforgettable experience</w:t>
      </w:r>
      <w:r w:rsidRPr="00B534BC">
        <w:t xml:space="preserve">”. Student from </w:t>
      </w:r>
      <w:proofErr w:type="spellStart"/>
      <w:r w:rsidRPr="00B534BC">
        <w:t>Fachhochschule</w:t>
      </w:r>
      <w:proofErr w:type="spellEnd"/>
      <w:r w:rsidRPr="00B534BC">
        <w:t xml:space="preserve"> Kiel of Applied Sciences (Germany)</w:t>
      </w:r>
    </w:p>
    <w:p w:rsidR="00B80795" w:rsidRPr="00B534BC" w:rsidRDefault="00B80795" w:rsidP="00B80795">
      <w:pPr>
        <w:pStyle w:val="Text"/>
        <w:numPr>
          <w:ilvl w:val="0"/>
          <w:numId w:val="2"/>
        </w:numPr>
        <w:ind w:left="284" w:hanging="142"/>
      </w:pPr>
      <w:r w:rsidRPr="00B534BC">
        <w:t>“</w:t>
      </w:r>
      <w:r w:rsidRPr="00B534BC">
        <w:rPr>
          <w:i/>
        </w:rPr>
        <w:t>My overall impression of this semester is clearly positive. Teachers were always cooperative and communication in English was easy with everybody</w:t>
      </w:r>
      <w:r w:rsidRPr="00B534BC">
        <w:t xml:space="preserve">”. Student from </w:t>
      </w:r>
      <w:proofErr w:type="spellStart"/>
      <w:r w:rsidRPr="00B534BC">
        <w:t>Fachhochschule</w:t>
      </w:r>
      <w:proofErr w:type="spellEnd"/>
      <w:r w:rsidRPr="00B534BC">
        <w:t xml:space="preserve"> Kiel (Germany). </w:t>
      </w:r>
    </w:p>
    <w:p w:rsidR="00B80795" w:rsidRPr="00B534BC" w:rsidRDefault="00B80795" w:rsidP="00B80795">
      <w:pPr>
        <w:pStyle w:val="Text"/>
      </w:pPr>
    </w:p>
    <w:p w:rsidR="00B80795" w:rsidRPr="00B534BC" w:rsidRDefault="00B80795" w:rsidP="00B80795">
      <w:pPr>
        <w:pStyle w:val="Text"/>
      </w:pPr>
      <w:r w:rsidRPr="00B534BC">
        <w:t>The Spanish Ministry for Higher Education started to adapt university degrees to the European Higher Education Area (EHEA)</w:t>
      </w:r>
      <w:r w:rsidR="00F35026">
        <w:t xml:space="preserve"> in 2009. This forced us</w:t>
      </w:r>
      <w:r w:rsidRPr="00B534BC">
        <w:t xml:space="preserve"> to redesign all our program</w:t>
      </w:r>
      <w:r w:rsidR="00F35026">
        <w:t>me</w:t>
      </w:r>
      <w:r w:rsidRPr="00B534BC">
        <w:t>s. An example of the success of EPS is that it has been included in all the new bachelor programs that we are now offering in our school under the EHEA framework.</w:t>
      </w:r>
    </w:p>
    <w:p w:rsidR="0034325C" w:rsidRPr="00B534BC" w:rsidRDefault="0034325C" w:rsidP="00B80795">
      <w:pPr>
        <w:pStyle w:val="Text"/>
      </w:pPr>
    </w:p>
    <w:p w:rsidR="007566D6" w:rsidRPr="00B534BC" w:rsidRDefault="00F06715" w:rsidP="003F48A8">
      <w:pPr>
        <w:pStyle w:val="Heading"/>
      </w:pPr>
      <w:r w:rsidRPr="00B534BC">
        <w:t>Conclusions</w:t>
      </w:r>
    </w:p>
    <w:p w:rsidR="00657D9B" w:rsidRDefault="00657D9B" w:rsidP="00657D9B">
      <w:pPr>
        <w:pStyle w:val="Text"/>
      </w:pPr>
      <w:r w:rsidRPr="00B534BC">
        <w:t>When we first designed EPS we were sure that this program</w:t>
      </w:r>
      <w:r w:rsidR="00F35026">
        <w:t>me</w:t>
      </w:r>
      <w:r w:rsidRPr="00B534BC">
        <w:t xml:space="preserve"> would be very valuable for our students in terms of learning to work in real projects, self-learning, to work in interdisciplinary frameworks, to work in intercultural teams, communication skills in English and overall acquiring sustainability competences</w:t>
      </w:r>
      <w:r w:rsidR="00F35026">
        <w:t>. N</w:t>
      </w:r>
      <w:r w:rsidRPr="00B534BC">
        <w:t>evertheless organizing such a program</w:t>
      </w:r>
      <w:r w:rsidR="00F35026">
        <w:t>me</w:t>
      </w:r>
      <w:r w:rsidRPr="00B534BC">
        <w:t xml:space="preserve"> in our school was really challenging taking into account the lack of previous experiences in this kind of Project Based Learning program</w:t>
      </w:r>
      <w:r w:rsidR="00F35026">
        <w:t>me</w:t>
      </w:r>
      <w:r w:rsidRPr="00B534BC">
        <w:t xml:space="preserve">s in English. However the results from the </w:t>
      </w:r>
      <w:r w:rsidR="000052CD">
        <w:t xml:space="preserve">four </w:t>
      </w:r>
      <w:r w:rsidRPr="00B534BC">
        <w:t>years that EPS has been running and the high demand from international students in the current year reveal that EPS is very successful.</w:t>
      </w:r>
    </w:p>
    <w:p w:rsidR="000052CD" w:rsidRPr="00B534BC" w:rsidRDefault="000052CD" w:rsidP="00657D9B">
      <w:pPr>
        <w:pStyle w:val="Text"/>
      </w:pPr>
    </w:p>
    <w:p w:rsidR="00657D9B" w:rsidRDefault="00657D9B" w:rsidP="00657D9B">
      <w:pPr>
        <w:pStyle w:val="Text"/>
      </w:pPr>
      <w:r w:rsidRPr="00B534BC">
        <w:t>When organising such new program</w:t>
      </w:r>
      <w:r w:rsidR="00F35026">
        <w:t>me</w:t>
      </w:r>
      <w:r w:rsidRPr="00B534BC">
        <w:t>s it is crucial to involve all the actors (students, faculty, administrative staff, the university board and the business sector) from the very beginning of the designing process. This involvement helps everybody to understand the relevance of the program</w:t>
      </w:r>
      <w:r w:rsidR="00F35026">
        <w:t>me</w:t>
      </w:r>
      <w:r w:rsidRPr="00B534BC">
        <w:t xml:space="preserve">. It also adds high-quality inputs to the organisation of the programme and it facilitates its implementation. </w:t>
      </w:r>
    </w:p>
    <w:p w:rsidR="000052CD" w:rsidRPr="00B534BC" w:rsidRDefault="000052CD" w:rsidP="00657D9B">
      <w:pPr>
        <w:pStyle w:val="Text"/>
      </w:pPr>
    </w:p>
    <w:p w:rsidR="00657D9B" w:rsidRPr="00B534BC" w:rsidRDefault="00657D9B" w:rsidP="00657D9B">
      <w:pPr>
        <w:pStyle w:val="Text"/>
      </w:pPr>
      <w:r w:rsidRPr="00B534BC">
        <w:t xml:space="preserve">Based on the experience from the EPS, the EPSEVG is currently planning to organize a new Design Project Semester that will start in </w:t>
      </w:r>
      <w:r w:rsidR="000052CD">
        <w:t>spring</w:t>
      </w:r>
      <w:r w:rsidRPr="00B534BC">
        <w:t xml:space="preserve"> semester of 2012.</w:t>
      </w:r>
    </w:p>
    <w:p w:rsidR="003F48A8" w:rsidRPr="00B534BC" w:rsidRDefault="003F48A8" w:rsidP="003F48A8">
      <w:pPr>
        <w:pStyle w:val="Heading"/>
        <w:numPr>
          <w:ilvl w:val="0"/>
          <w:numId w:val="0"/>
        </w:numPr>
        <w:ind w:left="360" w:hanging="360"/>
      </w:pPr>
    </w:p>
    <w:p w:rsidR="001E1BBD" w:rsidRPr="00B534BC" w:rsidRDefault="00915EE5" w:rsidP="00381FB9">
      <w:pPr>
        <w:pStyle w:val="Sub-heading"/>
        <w:rPr>
          <w:lang w:val="en-GB"/>
        </w:rPr>
      </w:pPr>
      <w:r w:rsidRPr="00B534BC">
        <w:rPr>
          <w:lang w:val="en-GB"/>
        </w:rPr>
        <w:t>R</w:t>
      </w:r>
      <w:r w:rsidR="00AC4F6F" w:rsidRPr="00B534BC">
        <w:rPr>
          <w:lang w:val="en-GB"/>
        </w:rPr>
        <w:t>eferences</w:t>
      </w:r>
    </w:p>
    <w:p w:rsidR="00D45374" w:rsidRPr="00B534BC" w:rsidRDefault="001E1BBD" w:rsidP="0084357C">
      <w:pPr>
        <w:pStyle w:val="ReferenceWCCM"/>
        <w:rPr>
          <w:rFonts w:ascii="Arial" w:hAnsi="Arial" w:cs="Arial"/>
          <w:szCs w:val="20"/>
          <w:lang w:val="en-GB"/>
        </w:rPr>
      </w:pPr>
      <w:r w:rsidRPr="00B534BC">
        <w:rPr>
          <w:rFonts w:ascii="Arial" w:hAnsi="Arial" w:cs="Arial"/>
          <w:szCs w:val="20"/>
          <w:lang w:val="en-GB"/>
        </w:rPr>
        <w:t>[1]</w:t>
      </w:r>
      <w:r w:rsidR="00D424EB" w:rsidRPr="00B534BC">
        <w:rPr>
          <w:rFonts w:ascii="Arial" w:hAnsi="Arial" w:cs="Arial"/>
          <w:szCs w:val="20"/>
          <w:lang w:val="en-GB"/>
        </w:rPr>
        <w:tab/>
      </w:r>
      <w:r w:rsidR="00D45374" w:rsidRPr="00B534BC">
        <w:rPr>
          <w:rFonts w:ascii="Arial" w:hAnsi="Arial" w:cs="Arial"/>
          <w:szCs w:val="20"/>
          <w:lang w:val="en-GB"/>
        </w:rPr>
        <w:t xml:space="preserve">Covey, F. </w:t>
      </w:r>
      <w:r w:rsidR="00D45374" w:rsidRPr="00B534BC">
        <w:rPr>
          <w:rFonts w:ascii="Arial" w:hAnsi="Arial" w:cs="Arial"/>
          <w:i/>
          <w:iCs/>
          <w:szCs w:val="20"/>
          <w:lang w:val="en-GB"/>
        </w:rPr>
        <w:t>The 7 Habits of Highly Effective People</w:t>
      </w:r>
      <w:r w:rsidR="001C61B7" w:rsidRPr="00B534BC">
        <w:rPr>
          <w:rFonts w:ascii="Arial" w:hAnsi="Arial" w:cs="Arial"/>
          <w:szCs w:val="20"/>
          <w:lang w:val="en-GB"/>
        </w:rPr>
        <w:t xml:space="preserve"> (1</w:t>
      </w:r>
      <w:r w:rsidR="001C61B7" w:rsidRPr="00B534BC">
        <w:rPr>
          <w:rFonts w:ascii="Arial" w:hAnsi="Arial" w:cs="Arial"/>
          <w:szCs w:val="20"/>
          <w:vertAlign w:val="superscript"/>
          <w:lang w:val="en-GB"/>
        </w:rPr>
        <w:t>st</w:t>
      </w:r>
      <w:r w:rsidR="001C61B7" w:rsidRPr="00B534BC">
        <w:rPr>
          <w:rFonts w:ascii="Arial" w:hAnsi="Arial" w:cs="Arial"/>
          <w:szCs w:val="20"/>
          <w:lang w:val="en-GB"/>
        </w:rPr>
        <w:t xml:space="preserve"> </w:t>
      </w:r>
      <w:r w:rsidR="00E90466" w:rsidRPr="00B534BC">
        <w:rPr>
          <w:rFonts w:ascii="Arial" w:hAnsi="Arial" w:cs="Arial"/>
          <w:szCs w:val="20"/>
          <w:lang w:val="en-GB"/>
        </w:rPr>
        <w:t>ed.</w:t>
      </w:r>
      <w:r w:rsidR="00EF4B51" w:rsidRPr="00B534BC">
        <w:rPr>
          <w:rFonts w:ascii="Arial" w:hAnsi="Arial" w:cs="Arial"/>
          <w:szCs w:val="20"/>
          <w:lang w:val="en-GB"/>
        </w:rPr>
        <w:t xml:space="preserve">), Free Press, </w:t>
      </w:r>
      <w:r w:rsidR="00BF50C6" w:rsidRPr="00B534BC">
        <w:rPr>
          <w:rFonts w:ascii="Arial" w:hAnsi="Arial" w:cs="Arial"/>
          <w:szCs w:val="20"/>
          <w:lang w:val="en-GB"/>
        </w:rPr>
        <w:t>New York, p.</w:t>
      </w:r>
      <w:r w:rsidR="00D45374" w:rsidRPr="00B534BC">
        <w:rPr>
          <w:rFonts w:ascii="Arial" w:hAnsi="Arial" w:cs="Arial"/>
          <w:szCs w:val="20"/>
          <w:lang w:val="en-GB"/>
        </w:rPr>
        <w:t xml:space="preserve"> 42</w:t>
      </w:r>
      <w:r w:rsidR="00BF50C6" w:rsidRPr="00B534BC">
        <w:rPr>
          <w:rFonts w:ascii="Arial" w:hAnsi="Arial" w:cs="Arial"/>
          <w:szCs w:val="20"/>
          <w:lang w:val="en-GB"/>
        </w:rPr>
        <w:t>, 2004</w:t>
      </w:r>
    </w:p>
    <w:p w:rsidR="00D45374" w:rsidRPr="00B534BC" w:rsidRDefault="00D45374" w:rsidP="0084357C">
      <w:pPr>
        <w:pStyle w:val="ReferenceWCCM"/>
        <w:rPr>
          <w:rFonts w:ascii="Arial" w:hAnsi="Arial" w:cs="Arial"/>
          <w:szCs w:val="20"/>
          <w:lang w:val="en-GB"/>
        </w:rPr>
      </w:pPr>
    </w:p>
    <w:p w:rsidR="00D45374" w:rsidRPr="00B534BC" w:rsidRDefault="00D424EB" w:rsidP="0084357C">
      <w:pPr>
        <w:pStyle w:val="ReferenceWCCM"/>
        <w:rPr>
          <w:rFonts w:ascii="Arial" w:hAnsi="Arial" w:cs="Arial"/>
          <w:szCs w:val="20"/>
          <w:lang w:val="en-GB"/>
        </w:rPr>
      </w:pPr>
      <w:r w:rsidRPr="00B534BC">
        <w:rPr>
          <w:rFonts w:ascii="Arial" w:hAnsi="Arial" w:cs="Arial"/>
          <w:szCs w:val="20"/>
          <w:lang w:val="en-GB"/>
        </w:rPr>
        <w:t>[2]</w:t>
      </w:r>
      <w:r w:rsidRPr="00B534BC">
        <w:rPr>
          <w:rFonts w:ascii="Arial" w:hAnsi="Arial" w:cs="Arial"/>
          <w:szCs w:val="20"/>
          <w:lang w:val="en-GB"/>
        </w:rPr>
        <w:tab/>
      </w:r>
      <w:proofErr w:type="spellStart"/>
      <w:r w:rsidR="00D45374" w:rsidRPr="00B534BC">
        <w:rPr>
          <w:rFonts w:ascii="Arial" w:hAnsi="Arial" w:cs="Arial"/>
          <w:szCs w:val="20"/>
          <w:lang w:val="en-GB"/>
        </w:rPr>
        <w:t>Mulder</w:t>
      </w:r>
      <w:proofErr w:type="spellEnd"/>
      <w:r w:rsidR="00D45374" w:rsidRPr="00B534BC">
        <w:rPr>
          <w:rFonts w:ascii="Arial" w:hAnsi="Arial" w:cs="Arial"/>
          <w:szCs w:val="20"/>
          <w:lang w:val="en-GB"/>
        </w:rPr>
        <w:t xml:space="preserve">, K., Segalàs, J., </w:t>
      </w:r>
      <w:proofErr w:type="spellStart"/>
      <w:r w:rsidR="00D45374" w:rsidRPr="00B534BC">
        <w:rPr>
          <w:rFonts w:ascii="Arial" w:hAnsi="Arial" w:cs="Arial"/>
          <w:szCs w:val="20"/>
          <w:lang w:val="en-GB"/>
        </w:rPr>
        <w:t>Ferrer</w:t>
      </w:r>
      <w:proofErr w:type="spellEnd"/>
      <w:r w:rsidR="00D45374" w:rsidRPr="00B534BC">
        <w:rPr>
          <w:rFonts w:ascii="Arial" w:hAnsi="Arial" w:cs="Arial"/>
          <w:szCs w:val="20"/>
          <w:lang w:val="en-GB"/>
        </w:rPr>
        <w:t>, D</w:t>
      </w:r>
      <w:proofErr w:type="gramStart"/>
      <w:r w:rsidR="00D45374" w:rsidRPr="00B534BC">
        <w:rPr>
          <w:rFonts w:ascii="Arial" w:hAnsi="Arial" w:cs="Arial"/>
          <w:szCs w:val="20"/>
          <w:lang w:val="en-GB"/>
        </w:rPr>
        <w:t>,.</w:t>
      </w:r>
      <w:proofErr w:type="gramEnd"/>
      <w:r w:rsidR="00D45374" w:rsidRPr="00B534BC">
        <w:rPr>
          <w:rFonts w:ascii="Arial" w:hAnsi="Arial" w:cs="Arial"/>
          <w:szCs w:val="20"/>
          <w:lang w:val="en-GB"/>
        </w:rPr>
        <w:t xml:space="preserve"> </w:t>
      </w:r>
      <w:proofErr w:type="gramStart"/>
      <w:r w:rsidR="00F31C6F" w:rsidRPr="00B534BC">
        <w:rPr>
          <w:rFonts w:ascii="Arial" w:hAnsi="Arial" w:cs="Arial"/>
          <w:szCs w:val="20"/>
          <w:lang w:val="en-GB"/>
        </w:rPr>
        <w:t>¨</w:t>
      </w:r>
      <w:r w:rsidR="00D45374" w:rsidRPr="00B534BC">
        <w:rPr>
          <w:rFonts w:ascii="Arial" w:hAnsi="Arial" w:cs="Arial"/>
          <w:iCs/>
          <w:szCs w:val="20"/>
          <w:lang w:val="en-GB"/>
        </w:rPr>
        <w:t>Engineering Education in Sustainable Development in Europe.</w:t>
      </w:r>
      <w:proofErr w:type="gramEnd"/>
      <w:r w:rsidR="00D45374" w:rsidRPr="00B534BC">
        <w:rPr>
          <w:rFonts w:ascii="Arial" w:hAnsi="Arial" w:cs="Arial"/>
          <w:iCs/>
          <w:szCs w:val="20"/>
          <w:lang w:val="en-GB"/>
        </w:rPr>
        <w:t xml:space="preserve"> </w:t>
      </w:r>
      <w:proofErr w:type="gramStart"/>
      <w:r w:rsidR="00D45374" w:rsidRPr="00B534BC">
        <w:rPr>
          <w:rFonts w:ascii="Arial" w:hAnsi="Arial" w:cs="Arial"/>
          <w:iCs/>
          <w:szCs w:val="20"/>
          <w:lang w:val="en-GB"/>
        </w:rPr>
        <w:t>An overview of processes, networks, barriers methods, pedagogy and strategies</w:t>
      </w:r>
      <w:r w:rsidR="00F31C6F" w:rsidRPr="00B534BC">
        <w:rPr>
          <w:rFonts w:ascii="Arial" w:hAnsi="Arial" w:cs="Arial"/>
          <w:iCs/>
          <w:szCs w:val="20"/>
          <w:lang w:val="en-GB"/>
        </w:rPr>
        <w:t>¨,</w:t>
      </w:r>
      <w:r w:rsidR="00D45374" w:rsidRPr="00B534BC">
        <w:rPr>
          <w:rFonts w:ascii="Arial" w:hAnsi="Arial" w:cs="Arial"/>
          <w:szCs w:val="20"/>
          <w:lang w:val="en-GB"/>
        </w:rPr>
        <w:t xml:space="preserve"> </w:t>
      </w:r>
      <w:r w:rsidR="00D45374" w:rsidRPr="00B534BC">
        <w:rPr>
          <w:rFonts w:ascii="Arial" w:hAnsi="Arial" w:cs="Arial"/>
          <w:i/>
          <w:szCs w:val="20"/>
          <w:lang w:val="en-GB"/>
        </w:rPr>
        <w:t>Proceedings of the 4th African Regional Conference on Engineering Education</w:t>
      </w:r>
      <w:r w:rsidR="000D7E28" w:rsidRPr="00B534BC">
        <w:rPr>
          <w:rFonts w:ascii="Arial" w:hAnsi="Arial" w:cs="Arial"/>
          <w:szCs w:val="20"/>
          <w:lang w:val="en-GB"/>
        </w:rPr>
        <w:t>, 2008</w:t>
      </w:r>
      <w:r w:rsidR="00D45374" w:rsidRPr="00B534BC">
        <w:rPr>
          <w:rFonts w:ascii="Arial" w:hAnsi="Arial" w:cs="Arial"/>
          <w:szCs w:val="20"/>
          <w:lang w:val="en-GB"/>
        </w:rPr>
        <w:t>.</w:t>
      </w:r>
      <w:proofErr w:type="gramEnd"/>
    </w:p>
    <w:p w:rsidR="00D45374" w:rsidRPr="00B534BC" w:rsidRDefault="00D45374" w:rsidP="0084357C">
      <w:pPr>
        <w:pStyle w:val="ReferenceWCCM"/>
        <w:rPr>
          <w:rFonts w:ascii="Arial" w:hAnsi="Arial" w:cs="Arial"/>
          <w:szCs w:val="20"/>
          <w:lang w:val="en-GB"/>
        </w:rPr>
      </w:pPr>
    </w:p>
    <w:p w:rsidR="00D45374" w:rsidRPr="00B534BC" w:rsidRDefault="00D424EB" w:rsidP="0084357C">
      <w:pPr>
        <w:pStyle w:val="ReferenceWCCM"/>
        <w:rPr>
          <w:rFonts w:ascii="Arial" w:hAnsi="Arial" w:cs="Arial"/>
          <w:szCs w:val="20"/>
          <w:lang w:val="en-GB"/>
        </w:rPr>
      </w:pPr>
      <w:r w:rsidRPr="00B534BC">
        <w:rPr>
          <w:rFonts w:ascii="Arial" w:hAnsi="Arial" w:cs="Arial"/>
          <w:szCs w:val="20"/>
          <w:lang w:val="en-GB"/>
        </w:rPr>
        <w:lastRenderedPageBreak/>
        <w:t>[3]</w:t>
      </w:r>
      <w:r w:rsidRPr="00B534BC">
        <w:rPr>
          <w:rFonts w:ascii="Arial" w:hAnsi="Arial" w:cs="Arial"/>
          <w:szCs w:val="20"/>
          <w:lang w:val="en-GB"/>
        </w:rPr>
        <w:tab/>
      </w:r>
      <w:r w:rsidR="00D45374" w:rsidRPr="00B534BC">
        <w:rPr>
          <w:rFonts w:ascii="Arial" w:hAnsi="Arial" w:cs="Arial"/>
          <w:szCs w:val="20"/>
          <w:lang w:val="en-GB"/>
        </w:rPr>
        <w:t xml:space="preserve">Corcoran, P.B., Calder, W., </w:t>
      </w:r>
      <w:proofErr w:type="spellStart"/>
      <w:r w:rsidR="00D45374" w:rsidRPr="00B534BC">
        <w:rPr>
          <w:rFonts w:ascii="Arial" w:hAnsi="Arial" w:cs="Arial"/>
          <w:szCs w:val="20"/>
          <w:lang w:val="en-GB"/>
        </w:rPr>
        <w:t>Clugston</w:t>
      </w:r>
      <w:proofErr w:type="spellEnd"/>
      <w:r w:rsidR="00D45374" w:rsidRPr="00B534BC">
        <w:rPr>
          <w:rFonts w:ascii="Arial" w:hAnsi="Arial" w:cs="Arial"/>
          <w:szCs w:val="20"/>
          <w:lang w:val="en-GB"/>
        </w:rPr>
        <w:t>, R.</w:t>
      </w:r>
      <w:r w:rsidR="004A14E0" w:rsidRPr="00B534BC">
        <w:rPr>
          <w:rFonts w:ascii="Arial" w:hAnsi="Arial" w:cs="Arial"/>
          <w:szCs w:val="20"/>
          <w:lang w:val="en-GB"/>
        </w:rPr>
        <w:t xml:space="preserve">, </w:t>
      </w:r>
      <w:r w:rsidR="00D41A62" w:rsidRPr="00B534BC">
        <w:rPr>
          <w:rFonts w:ascii="Arial" w:hAnsi="Arial" w:cs="Arial"/>
          <w:szCs w:val="20"/>
          <w:lang w:val="en-GB"/>
        </w:rPr>
        <w:t>¨</w:t>
      </w:r>
      <w:r w:rsidR="00D45374" w:rsidRPr="00B534BC">
        <w:rPr>
          <w:rFonts w:ascii="Arial" w:hAnsi="Arial" w:cs="Arial"/>
          <w:iCs/>
          <w:szCs w:val="20"/>
          <w:lang w:val="en-GB"/>
        </w:rPr>
        <w:t>Introduction: Higher education for sustainable development</w:t>
      </w:r>
      <w:r w:rsidR="00D41A62" w:rsidRPr="00B534BC">
        <w:rPr>
          <w:rFonts w:ascii="Arial" w:hAnsi="Arial" w:cs="Arial"/>
          <w:i/>
          <w:iCs/>
          <w:szCs w:val="20"/>
          <w:lang w:val="en-GB"/>
        </w:rPr>
        <w:t xml:space="preserve">¨, </w:t>
      </w:r>
      <w:r w:rsidR="00AE744A" w:rsidRPr="00B534BC">
        <w:rPr>
          <w:rFonts w:ascii="Arial" w:hAnsi="Arial" w:cs="Arial"/>
          <w:i/>
          <w:szCs w:val="20"/>
          <w:lang w:val="en-GB"/>
        </w:rPr>
        <w:t>Higher education Policy</w:t>
      </w:r>
      <w:r w:rsidR="00AE744A" w:rsidRPr="00B534BC">
        <w:rPr>
          <w:rFonts w:ascii="Arial" w:hAnsi="Arial" w:cs="Arial"/>
          <w:szCs w:val="20"/>
          <w:lang w:val="en-GB"/>
        </w:rPr>
        <w:t xml:space="preserve">, </w:t>
      </w:r>
      <w:r w:rsidR="00D45374" w:rsidRPr="00B534BC">
        <w:rPr>
          <w:rFonts w:ascii="Arial" w:hAnsi="Arial" w:cs="Arial"/>
          <w:szCs w:val="20"/>
          <w:lang w:val="en-GB"/>
        </w:rPr>
        <w:t>Vol. 15, No</w:t>
      </w:r>
      <w:r w:rsidR="00DA5430" w:rsidRPr="00B534BC">
        <w:rPr>
          <w:rFonts w:ascii="Arial" w:hAnsi="Arial" w:cs="Arial"/>
          <w:szCs w:val="20"/>
          <w:lang w:val="en-GB"/>
        </w:rPr>
        <w:t>. 2</w:t>
      </w:r>
      <w:r w:rsidR="007E1133" w:rsidRPr="00B534BC">
        <w:rPr>
          <w:rFonts w:ascii="Arial" w:hAnsi="Arial" w:cs="Arial"/>
          <w:szCs w:val="20"/>
          <w:lang w:val="en-GB"/>
        </w:rPr>
        <w:t>,</w:t>
      </w:r>
      <w:r w:rsidR="00DA5430" w:rsidRPr="00B534BC">
        <w:rPr>
          <w:rFonts w:ascii="Arial" w:hAnsi="Arial" w:cs="Arial"/>
          <w:szCs w:val="20"/>
          <w:lang w:val="en-GB"/>
        </w:rPr>
        <w:t xml:space="preserve"> </w:t>
      </w:r>
      <w:r w:rsidR="00472444" w:rsidRPr="00B534BC">
        <w:rPr>
          <w:rFonts w:ascii="Arial" w:hAnsi="Arial" w:cs="Arial"/>
          <w:szCs w:val="20"/>
          <w:lang w:val="en-GB"/>
        </w:rPr>
        <w:t xml:space="preserve">2002, </w:t>
      </w:r>
      <w:r w:rsidR="007E1133" w:rsidRPr="00B534BC">
        <w:rPr>
          <w:rFonts w:ascii="Arial" w:hAnsi="Arial" w:cs="Arial"/>
          <w:szCs w:val="20"/>
          <w:lang w:val="en-GB"/>
        </w:rPr>
        <w:t>p</w:t>
      </w:r>
      <w:r w:rsidR="00DA5430" w:rsidRPr="00B534BC">
        <w:rPr>
          <w:rFonts w:ascii="Arial" w:hAnsi="Arial" w:cs="Arial"/>
          <w:szCs w:val="20"/>
          <w:lang w:val="en-GB"/>
        </w:rPr>
        <w:t>p</w:t>
      </w:r>
      <w:r w:rsidR="007E1133" w:rsidRPr="00B534BC">
        <w:rPr>
          <w:rFonts w:ascii="Arial" w:hAnsi="Arial" w:cs="Arial"/>
          <w:szCs w:val="20"/>
          <w:lang w:val="en-GB"/>
        </w:rPr>
        <w:t>.</w:t>
      </w:r>
      <w:r w:rsidR="00D45374" w:rsidRPr="00B534BC">
        <w:rPr>
          <w:rFonts w:ascii="Arial" w:hAnsi="Arial" w:cs="Arial"/>
          <w:szCs w:val="20"/>
          <w:lang w:val="en-GB"/>
        </w:rPr>
        <w:t xml:space="preserve"> 99-103</w:t>
      </w:r>
    </w:p>
    <w:p w:rsidR="00F17D5F" w:rsidRPr="00B534BC" w:rsidRDefault="00D45374" w:rsidP="0084357C">
      <w:pPr>
        <w:pStyle w:val="ReferenceWCCM"/>
        <w:rPr>
          <w:rFonts w:ascii="Arial" w:hAnsi="Arial" w:cs="Arial"/>
          <w:szCs w:val="20"/>
          <w:lang w:val="en-GB"/>
        </w:rPr>
      </w:pPr>
      <w:r w:rsidRPr="00B534BC">
        <w:rPr>
          <w:rFonts w:ascii="Arial" w:hAnsi="Arial" w:cs="Arial"/>
          <w:szCs w:val="20"/>
          <w:lang w:val="en-GB"/>
        </w:rPr>
        <w:t>[4]</w:t>
      </w:r>
      <w:r w:rsidR="001E1BBD" w:rsidRPr="00B534BC">
        <w:rPr>
          <w:rFonts w:ascii="Arial" w:hAnsi="Arial" w:cs="Arial"/>
          <w:szCs w:val="20"/>
          <w:lang w:val="en-GB"/>
        </w:rPr>
        <w:tab/>
      </w:r>
      <w:r w:rsidR="00F17D5F" w:rsidRPr="00B534BC">
        <w:rPr>
          <w:rFonts w:ascii="Arial" w:hAnsi="Arial" w:cs="Arial"/>
          <w:szCs w:val="20"/>
          <w:lang w:val="en-GB"/>
        </w:rPr>
        <w:t>UPC (2006)</w:t>
      </w:r>
      <w:r w:rsidR="00D62448" w:rsidRPr="00B534BC">
        <w:rPr>
          <w:rFonts w:ascii="Arial" w:hAnsi="Arial" w:cs="Arial"/>
          <w:szCs w:val="20"/>
          <w:lang w:val="en-GB"/>
        </w:rPr>
        <w:t xml:space="preserve">, </w:t>
      </w:r>
      <w:r w:rsidR="00F17D5F" w:rsidRPr="00B534BC">
        <w:rPr>
          <w:rFonts w:ascii="Arial" w:hAnsi="Arial" w:cs="Arial"/>
          <w:i/>
          <w:iCs/>
          <w:szCs w:val="20"/>
          <w:lang w:val="en-GB"/>
        </w:rPr>
        <w:t>UPC Sustainable 2015</w:t>
      </w:r>
      <w:r w:rsidR="00D62448" w:rsidRPr="00B534BC">
        <w:rPr>
          <w:rFonts w:ascii="Arial" w:hAnsi="Arial" w:cs="Arial"/>
          <w:szCs w:val="20"/>
          <w:lang w:val="en-GB"/>
        </w:rPr>
        <w:t xml:space="preserve">, UPC, </w:t>
      </w:r>
      <w:r w:rsidR="00F17D5F" w:rsidRPr="00B534BC">
        <w:rPr>
          <w:rFonts w:ascii="Arial" w:hAnsi="Arial" w:cs="Arial"/>
          <w:szCs w:val="20"/>
          <w:lang w:val="en-GB"/>
        </w:rPr>
        <w:t>English summarized version</w:t>
      </w:r>
      <w:r w:rsidR="00E13CBE" w:rsidRPr="00B534BC">
        <w:rPr>
          <w:rFonts w:ascii="Arial" w:hAnsi="Arial" w:cs="Arial"/>
          <w:szCs w:val="20"/>
          <w:lang w:val="en-GB"/>
        </w:rPr>
        <w:t xml:space="preserve"> and full document (in </w:t>
      </w:r>
      <w:proofErr w:type="spellStart"/>
      <w:proofErr w:type="gramStart"/>
      <w:r w:rsidR="00E13CBE" w:rsidRPr="00B534BC">
        <w:rPr>
          <w:rFonts w:ascii="Arial" w:hAnsi="Arial" w:cs="Arial"/>
          <w:szCs w:val="20"/>
          <w:lang w:val="en-GB"/>
        </w:rPr>
        <w:t>catalan</w:t>
      </w:r>
      <w:proofErr w:type="spellEnd"/>
      <w:proofErr w:type="gramEnd"/>
      <w:r w:rsidR="00E13CBE" w:rsidRPr="00B534BC">
        <w:rPr>
          <w:rFonts w:ascii="Arial" w:hAnsi="Arial" w:cs="Arial"/>
          <w:szCs w:val="20"/>
          <w:lang w:val="en-GB"/>
        </w:rPr>
        <w:t xml:space="preserve">), </w:t>
      </w:r>
      <w:r w:rsidR="00F17D5F" w:rsidRPr="00B534BC">
        <w:rPr>
          <w:rFonts w:ascii="Arial" w:hAnsi="Arial" w:cs="Arial"/>
          <w:szCs w:val="20"/>
          <w:lang w:val="en-GB"/>
        </w:rPr>
        <w:t xml:space="preserve">available from: </w:t>
      </w:r>
      <w:hyperlink r:id="rId11" w:history="1">
        <w:r w:rsidR="00F17D5F" w:rsidRPr="00B534BC">
          <w:rPr>
            <w:rStyle w:val="Hipervnculo"/>
            <w:rFonts w:ascii="Arial" w:hAnsi="Arial" w:cs="Arial"/>
            <w:szCs w:val="20"/>
            <w:lang w:val="en-GB"/>
          </w:rPr>
          <w:t>http://www.upc.es/mediambient/UPCSostenible2015.html</w:t>
        </w:r>
      </w:hyperlink>
      <w:r w:rsidR="00F17D5F" w:rsidRPr="00B534BC">
        <w:rPr>
          <w:rFonts w:ascii="Arial" w:hAnsi="Arial" w:cs="Arial"/>
          <w:szCs w:val="20"/>
          <w:lang w:val="en-GB"/>
        </w:rPr>
        <w:t xml:space="preserve"> (accessed 28 June 2008)</w:t>
      </w:r>
      <w:r w:rsidR="00BF2715" w:rsidRPr="00B534BC">
        <w:rPr>
          <w:rFonts w:ascii="Arial" w:hAnsi="Arial" w:cs="Arial"/>
          <w:szCs w:val="20"/>
          <w:lang w:val="en-GB"/>
        </w:rPr>
        <w:t>, 2006</w:t>
      </w:r>
    </w:p>
    <w:p w:rsidR="00F17D5F" w:rsidRPr="00B534BC" w:rsidRDefault="00F17D5F" w:rsidP="0084357C">
      <w:pPr>
        <w:pStyle w:val="ReferenceWCCM"/>
        <w:rPr>
          <w:rFonts w:ascii="Arial" w:hAnsi="Arial" w:cs="Arial"/>
          <w:szCs w:val="20"/>
          <w:lang w:val="en-GB"/>
        </w:rPr>
      </w:pPr>
    </w:p>
    <w:p w:rsidR="00F17D5F" w:rsidRPr="00B534BC" w:rsidRDefault="001E1BBD" w:rsidP="0084357C">
      <w:pPr>
        <w:pStyle w:val="ReferenceWCCM"/>
        <w:rPr>
          <w:rFonts w:ascii="Arial" w:hAnsi="Arial" w:cs="Arial"/>
          <w:szCs w:val="20"/>
          <w:lang w:val="en-GB"/>
        </w:rPr>
      </w:pPr>
      <w:r w:rsidRPr="00B534BC">
        <w:rPr>
          <w:rFonts w:ascii="Arial" w:hAnsi="Arial" w:cs="Arial"/>
          <w:szCs w:val="20"/>
          <w:lang w:val="en-GB"/>
        </w:rPr>
        <w:t>[</w:t>
      </w:r>
      <w:r w:rsidR="00D45374" w:rsidRPr="00B534BC">
        <w:rPr>
          <w:rFonts w:ascii="Arial" w:hAnsi="Arial" w:cs="Arial"/>
          <w:szCs w:val="20"/>
          <w:lang w:val="en-GB"/>
        </w:rPr>
        <w:t>5</w:t>
      </w:r>
      <w:r w:rsidRPr="00B534BC">
        <w:rPr>
          <w:rFonts w:ascii="Arial" w:hAnsi="Arial" w:cs="Arial"/>
          <w:szCs w:val="20"/>
          <w:lang w:val="en-GB"/>
        </w:rPr>
        <w:t>]</w:t>
      </w:r>
      <w:r w:rsidRPr="00B534BC">
        <w:rPr>
          <w:rFonts w:ascii="Arial" w:hAnsi="Arial" w:cs="Arial"/>
          <w:szCs w:val="20"/>
          <w:lang w:val="en-GB"/>
        </w:rPr>
        <w:tab/>
      </w:r>
      <w:r w:rsidR="00F17D5F" w:rsidRPr="00B534BC">
        <w:rPr>
          <w:rFonts w:ascii="Arial" w:hAnsi="Arial" w:cs="Arial"/>
          <w:szCs w:val="20"/>
          <w:lang w:val="en-GB"/>
        </w:rPr>
        <w:t xml:space="preserve">J. Segalàs, M. E. </w:t>
      </w:r>
      <w:proofErr w:type="spellStart"/>
      <w:r w:rsidR="00F17D5F" w:rsidRPr="00B534BC">
        <w:rPr>
          <w:rFonts w:ascii="Arial" w:hAnsi="Arial" w:cs="Arial"/>
          <w:szCs w:val="20"/>
          <w:lang w:val="en-GB"/>
        </w:rPr>
        <w:t>Esbri</w:t>
      </w:r>
      <w:proofErr w:type="spellEnd"/>
      <w:r w:rsidR="00F17D5F" w:rsidRPr="00B534BC">
        <w:rPr>
          <w:rFonts w:ascii="Arial" w:hAnsi="Arial" w:cs="Arial"/>
          <w:szCs w:val="20"/>
          <w:lang w:val="en-GB"/>
        </w:rPr>
        <w:t xml:space="preserve">, E. </w:t>
      </w:r>
      <w:proofErr w:type="spellStart"/>
      <w:r w:rsidR="00F17D5F" w:rsidRPr="00B534BC">
        <w:rPr>
          <w:rFonts w:ascii="Arial" w:hAnsi="Arial" w:cs="Arial"/>
          <w:szCs w:val="20"/>
          <w:lang w:val="en-GB"/>
        </w:rPr>
        <w:t>Trullols</w:t>
      </w:r>
      <w:proofErr w:type="spellEnd"/>
      <w:r w:rsidR="00F17D5F" w:rsidRPr="00B534BC">
        <w:rPr>
          <w:rFonts w:ascii="Arial" w:hAnsi="Arial" w:cs="Arial"/>
          <w:szCs w:val="20"/>
          <w:lang w:val="en-GB"/>
        </w:rPr>
        <w:t>.</w:t>
      </w:r>
      <w:r w:rsidR="00F17D5F" w:rsidRPr="00B534BC">
        <w:rPr>
          <w:rFonts w:ascii="Arial" w:hAnsi="Arial" w:cs="Arial"/>
          <w:i/>
          <w:iCs/>
          <w:szCs w:val="20"/>
          <w:lang w:val="en-GB"/>
        </w:rPr>
        <w:t xml:space="preserve"> “EPS2EVG" European Project Semester </w:t>
      </w:r>
      <w:proofErr w:type="gramStart"/>
      <w:r w:rsidR="00F17D5F" w:rsidRPr="00B534BC">
        <w:rPr>
          <w:rFonts w:ascii="Arial" w:hAnsi="Arial" w:cs="Arial"/>
          <w:i/>
          <w:iCs/>
          <w:szCs w:val="20"/>
          <w:lang w:val="en-GB"/>
        </w:rPr>
        <w:t>a</w:t>
      </w:r>
      <w:proofErr w:type="gramEnd"/>
      <w:r w:rsidR="00F17D5F" w:rsidRPr="00B534BC">
        <w:rPr>
          <w:rFonts w:ascii="Arial" w:hAnsi="Arial" w:cs="Arial"/>
          <w:i/>
          <w:iCs/>
          <w:szCs w:val="20"/>
          <w:lang w:val="en-GB"/>
        </w:rPr>
        <w:t xml:space="preserve"> </w:t>
      </w:r>
      <w:proofErr w:type="spellStart"/>
      <w:r w:rsidR="00F17D5F" w:rsidRPr="00B534BC">
        <w:rPr>
          <w:rFonts w:ascii="Arial" w:hAnsi="Arial" w:cs="Arial"/>
          <w:i/>
          <w:iCs/>
          <w:szCs w:val="20"/>
          <w:lang w:val="en-GB"/>
        </w:rPr>
        <w:t>l'EPSEVG</w:t>
      </w:r>
      <w:proofErr w:type="spellEnd"/>
      <w:r w:rsidR="00F17D5F" w:rsidRPr="00B534BC">
        <w:rPr>
          <w:rFonts w:ascii="Arial" w:hAnsi="Arial" w:cs="Arial"/>
          <w:i/>
          <w:iCs/>
          <w:szCs w:val="20"/>
          <w:lang w:val="en-GB"/>
        </w:rPr>
        <w:t xml:space="preserve">. </w:t>
      </w:r>
      <w:proofErr w:type="spellStart"/>
      <w:r w:rsidR="00F17D5F" w:rsidRPr="00B534BC">
        <w:rPr>
          <w:rFonts w:ascii="Arial" w:hAnsi="Arial" w:cs="Arial"/>
          <w:i/>
          <w:iCs/>
          <w:szCs w:val="20"/>
          <w:lang w:val="en-GB"/>
        </w:rPr>
        <w:t>Introducció</w:t>
      </w:r>
      <w:proofErr w:type="spellEnd"/>
      <w:r w:rsidR="00F17D5F" w:rsidRPr="00B534BC">
        <w:rPr>
          <w:rFonts w:ascii="Arial" w:hAnsi="Arial" w:cs="Arial"/>
          <w:i/>
          <w:iCs/>
          <w:szCs w:val="20"/>
          <w:lang w:val="en-GB"/>
        </w:rPr>
        <w:t xml:space="preserve"> de </w:t>
      </w:r>
      <w:proofErr w:type="spellStart"/>
      <w:r w:rsidR="00F17D5F" w:rsidRPr="00B534BC">
        <w:rPr>
          <w:rFonts w:ascii="Arial" w:hAnsi="Arial" w:cs="Arial"/>
          <w:i/>
          <w:iCs/>
          <w:szCs w:val="20"/>
          <w:lang w:val="en-GB"/>
        </w:rPr>
        <w:t>competències</w:t>
      </w:r>
      <w:proofErr w:type="spellEnd"/>
      <w:r w:rsidR="00F17D5F" w:rsidRPr="00B534BC">
        <w:rPr>
          <w:rFonts w:ascii="Arial" w:hAnsi="Arial" w:cs="Arial"/>
          <w:i/>
          <w:iCs/>
          <w:szCs w:val="20"/>
          <w:lang w:val="en-GB"/>
        </w:rPr>
        <w:t xml:space="preserve"> </w:t>
      </w:r>
      <w:proofErr w:type="spellStart"/>
      <w:r w:rsidR="00F17D5F" w:rsidRPr="00B534BC">
        <w:rPr>
          <w:rFonts w:ascii="Arial" w:hAnsi="Arial" w:cs="Arial"/>
          <w:i/>
          <w:iCs/>
          <w:szCs w:val="20"/>
          <w:lang w:val="en-GB"/>
        </w:rPr>
        <w:t>trasnversals</w:t>
      </w:r>
      <w:proofErr w:type="spellEnd"/>
      <w:r w:rsidR="00F17D5F" w:rsidRPr="00B534BC">
        <w:rPr>
          <w:rFonts w:ascii="Arial" w:hAnsi="Arial" w:cs="Arial"/>
          <w:i/>
          <w:iCs/>
          <w:szCs w:val="20"/>
          <w:lang w:val="en-GB"/>
        </w:rPr>
        <w:t xml:space="preserve"> en </w:t>
      </w:r>
      <w:proofErr w:type="spellStart"/>
      <w:r w:rsidR="00F17D5F" w:rsidRPr="00B534BC">
        <w:rPr>
          <w:rFonts w:ascii="Arial" w:hAnsi="Arial" w:cs="Arial"/>
          <w:i/>
          <w:iCs/>
          <w:szCs w:val="20"/>
          <w:lang w:val="en-GB"/>
        </w:rPr>
        <w:t>sostenibilitat</w:t>
      </w:r>
      <w:proofErr w:type="spellEnd"/>
      <w:r w:rsidR="00F17D5F" w:rsidRPr="00B534BC">
        <w:rPr>
          <w:rFonts w:ascii="Arial" w:hAnsi="Arial" w:cs="Arial"/>
          <w:i/>
          <w:iCs/>
          <w:szCs w:val="20"/>
          <w:lang w:val="en-GB"/>
        </w:rPr>
        <w:t xml:space="preserve"> </w:t>
      </w:r>
      <w:proofErr w:type="spellStart"/>
      <w:proofErr w:type="gramStart"/>
      <w:r w:rsidR="00F17D5F" w:rsidRPr="00B534BC">
        <w:rPr>
          <w:rFonts w:ascii="Arial" w:hAnsi="Arial" w:cs="Arial"/>
          <w:i/>
          <w:iCs/>
          <w:szCs w:val="20"/>
          <w:lang w:val="en-GB"/>
        </w:rPr>
        <w:t>als</w:t>
      </w:r>
      <w:proofErr w:type="spellEnd"/>
      <w:proofErr w:type="gramEnd"/>
      <w:r w:rsidR="00F17D5F" w:rsidRPr="00B534BC">
        <w:rPr>
          <w:rFonts w:ascii="Arial" w:hAnsi="Arial" w:cs="Arial"/>
          <w:i/>
          <w:iCs/>
          <w:szCs w:val="20"/>
          <w:lang w:val="en-GB"/>
        </w:rPr>
        <w:t xml:space="preserve"> </w:t>
      </w:r>
      <w:proofErr w:type="spellStart"/>
      <w:r w:rsidR="00F17D5F" w:rsidRPr="00B534BC">
        <w:rPr>
          <w:rFonts w:ascii="Arial" w:hAnsi="Arial" w:cs="Arial"/>
          <w:i/>
          <w:iCs/>
          <w:szCs w:val="20"/>
          <w:lang w:val="en-GB"/>
        </w:rPr>
        <w:t>títols</w:t>
      </w:r>
      <w:proofErr w:type="spellEnd"/>
      <w:r w:rsidR="00F17D5F" w:rsidRPr="00B534BC">
        <w:rPr>
          <w:rFonts w:ascii="Arial" w:hAnsi="Arial" w:cs="Arial"/>
          <w:i/>
          <w:iCs/>
          <w:szCs w:val="20"/>
          <w:lang w:val="en-GB"/>
        </w:rPr>
        <w:t xml:space="preserve"> de </w:t>
      </w:r>
      <w:proofErr w:type="spellStart"/>
      <w:r w:rsidR="00F17D5F" w:rsidRPr="00B534BC">
        <w:rPr>
          <w:rFonts w:ascii="Arial" w:hAnsi="Arial" w:cs="Arial"/>
          <w:i/>
          <w:iCs/>
          <w:szCs w:val="20"/>
          <w:lang w:val="en-GB"/>
        </w:rPr>
        <w:t>Grau</w:t>
      </w:r>
      <w:proofErr w:type="spellEnd"/>
      <w:r w:rsidR="00F17D5F" w:rsidRPr="00B534BC">
        <w:rPr>
          <w:rFonts w:ascii="Arial" w:hAnsi="Arial" w:cs="Arial"/>
          <w:szCs w:val="20"/>
          <w:lang w:val="en-GB"/>
        </w:rPr>
        <w:t xml:space="preserve">. Edit. Centre per a la </w:t>
      </w:r>
      <w:proofErr w:type="spellStart"/>
      <w:r w:rsidR="00F17D5F" w:rsidRPr="00B534BC">
        <w:rPr>
          <w:rFonts w:ascii="Arial" w:hAnsi="Arial" w:cs="Arial"/>
          <w:szCs w:val="20"/>
          <w:lang w:val="en-GB"/>
        </w:rPr>
        <w:t>Sostenibilitat</w:t>
      </w:r>
      <w:proofErr w:type="spellEnd"/>
      <w:r w:rsidR="00F17D5F" w:rsidRPr="00B534BC">
        <w:rPr>
          <w:rFonts w:ascii="Arial" w:hAnsi="Arial" w:cs="Arial"/>
          <w:szCs w:val="20"/>
          <w:lang w:val="en-GB"/>
        </w:rPr>
        <w:t xml:space="preserve"> UPC. pp. 113-116. (2007).</w:t>
      </w:r>
    </w:p>
    <w:p w:rsidR="00D424EB" w:rsidRPr="00B534BC" w:rsidRDefault="00D424EB" w:rsidP="0084357C">
      <w:pPr>
        <w:pStyle w:val="ReferenceWCCM"/>
        <w:rPr>
          <w:rFonts w:ascii="Arial" w:hAnsi="Arial" w:cs="Arial"/>
          <w:szCs w:val="20"/>
          <w:lang w:val="en-GB"/>
        </w:rPr>
      </w:pPr>
    </w:p>
    <w:p w:rsidR="001E1BBD" w:rsidRPr="00B534BC" w:rsidRDefault="00D424EB" w:rsidP="0084357C">
      <w:pPr>
        <w:pStyle w:val="ReferenceWCCM"/>
        <w:rPr>
          <w:rFonts w:ascii="Arial" w:hAnsi="Arial" w:cs="Arial"/>
          <w:szCs w:val="20"/>
          <w:lang w:val="en-GB"/>
        </w:rPr>
      </w:pPr>
      <w:r w:rsidRPr="00B534BC">
        <w:rPr>
          <w:rFonts w:ascii="Arial" w:hAnsi="Arial" w:cs="Arial"/>
          <w:szCs w:val="20"/>
          <w:lang w:val="en-GB"/>
        </w:rPr>
        <w:t>[6]</w:t>
      </w:r>
      <w:r w:rsidRPr="00B534BC">
        <w:rPr>
          <w:rFonts w:ascii="Arial" w:hAnsi="Arial" w:cs="Arial"/>
          <w:szCs w:val="20"/>
          <w:lang w:val="en-GB"/>
        </w:rPr>
        <w:tab/>
        <w:t>Barcelona Declaration</w:t>
      </w:r>
      <w:r w:rsidR="00C72F54" w:rsidRPr="00B534BC">
        <w:rPr>
          <w:rFonts w:ascii="Arial" w:hAnsi="Arial" w:cs="Arial"/>
          <w:szCs w:val="20"/>
          <w:lang w:val="en-GB"/>
        </w:rPr>
        <w:t xml:space="preserve">, </w:t>
      </w:r>
      <w:r w:rsidRPr="00B534BC">
        <w:rPr>
          <w:rFonts w:ascii="Arial" w:hAnsi="Arial" w:cs="Arial"/>
          <w:szCs w:val="20"/>
          <w:lang w:val="en-GB"/>
        </w:rPr>
        <w:t>Engineering education in Sustainable D</w:t>
      </w:r>
      <w:r w:rsidR="00C72F54" w:rsidRPr="00B534BC">
        <w:rPr>
          <w:rFonts w:ascii="Arial" w:hAnsi="Arial" w:cs="Arial"/>
          <w:szCs w:val="20"/>
          <w:lang w:val="en-GB"/>
        </w:rPr>
        <w:t xml:space="preserve">evelopment Conference Barcelona, </w:t>
      </w:r>
      <w:r w:rsidRPr="00B534BC">
        <w:rPr>
          <w:rFonts w:ascii="Arial" w:hAnsi="Arial" w:cs="Arial"/>
          <w:szCs w:val="20"/>
          <w:lang w:val="en-GB"/>
        </w:rPr>
        <w:t>a</w:t>
      </w:r>
      <w:r w:rsidR="0060055C" w:rsidRPr="00B534BC">
        <w:rPr>
          <w:rFonts w:ascii="Arial" w:hAnsi="Arial" w:cs="Arial"/>
          <w:szCs w:val="20"/>
          <w:lang w:val="en-GB"/>
        </w:rPr>
        <w:t xml:space="preserve">vailable from: </w:t>
      </w:r>
      <w:hyperlink r:id="rId12" w:history="1">
        <w:r w:rsidR="0060055C" w:rsidRPr="00B534BC">
          <w:rPr>
            <w:rStyle w:val="Hipervnculo"/>
            <w:rFonts w:ascii="Arial" w:hAnsi="Arial" w:cs="Arial"/>
            <w:szCs w:val="20"/>
            <w:lang w:val="en-GB"/>
          </w:rPr>
          <w:t>https://www.upc.edu/eesd-observatory/who/declaration-of-barcelona</w:t>
        </w:r>
      </w:hyperlink>
      <w:r w:rsidR="00BD7F5D" w:rsidRPr="00B534BC">
        <w:rPr>
          <w:rFonts w:ascii="Arial" w:hAnsi="Arial" w:cs="Arial"/>
          <w:szCs w:val="20"/>
          <w:lang w:val="en-GB"/>
        </w:rPr>
        <w:t xml:space="preserve"> (accessed 28 June 2008), 2004</w:t>
      </w:r>
    </w:p>
    <w:p w:rsidR="00F17D5F" w:rsidRPr="00B534BC" w:rsidRDefault="00B80795" w:rsidP="0084357C">
      <w:pPr>
        <w:pStyle w:val="ReferenceWCCM"/>
        <w:rPr>
          <w:rFonts w:ascii="Arial" w:hAnsi="Arial" w:cs="Arial"/>
          <w:szCs w:val="20"/>
          <w:lang w:val="en-GB"/>
        </w:rPr>
      </w:pPr>
      <w:r w:rsidRPr="00B534BC">
        <w:rPr>
          <w:rFonts w:ascii="Arial" w:hAnsi="Arial" w:cs="Arial"/>
          <w:szCs w:val="20"/>
          <w:lang w:val="en-GB"/>
        </w:rPr>
        <w:t>[7]    Marsh Herbert W. (1982).  SEEQ: a reliable, valid, and useful instrument for collecting students’ evaluations of university teaching.  British Journal of Educational Psychology, 52, pp. 77–95</w:t>
      </w:r>
    </w:p>
    <w:sectPr w:rsidR="00F17D5F" w:rsidRPr="00B534BC" w:rsidSect="00DA1E94">
      <w:footerReference w:type="even" r:id="rId13"/>
      <w:footerReference w:type="default" r:id="rId14"/>
      <w:headerReference w:type="first" r:id="rId15"/>
      <w:pgSz w:w="11907" w:h="16840" w:code="9"/>
      <w:pgMar w:top="1985" w:right="1701" w:bottom="1701" w:left="1701" w:header="1134" w:footer="1134" w:gutter="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C5A" w:rsidRDefault="007A5C5A">
      <w:r>
        <w:separator/>
      </w:r>
    </w:p>
  </w:endnote>
  <w:endnote w:type="continuationSeparator" w:id="0">
    <w:p w:rsidR="007A5C5A" w:rsidRDefault="007A5C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SymbolProp BT">
    <w:altName w:val="Symbol"/>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E26" w:rsidRDefault="00803D03" w:rsidP="00732DB6">
    <w:pPr>
      <w:pStyle w:val="Piedepgina"/>
      <w:framePr w:wrap="around" w:vAnchor="text" w:hAnchor="margin" w:xAlign="center" w:y="1"/>
      <w:rPr>
        <w:rStyle w:val="Nmerodepgina"/>
      </w:rPr>
    </w:pPr>
    <w:r>
      <w:rPr>
        <w:rStyle w:val="Nmerodepgina"/>
      </w:rPr>
      <w:fldChar w:fldCharType="begin"/>
    </w:r>
    <w:r w:rsidR="00FF0E26">
      <w:rPr>
        <w:rStyle w:val="Nmerodepgina"/>
      </w:rPr>
      <w:instrText xml:space="preserve">PAGE  </w:instrText>
    </w:r>
    <w:r>
      <w:rPr>
        <w:rStyle w:val="Nmerodepgina"/>
      </w:rPr>
      <w:fldChar w:fldCharType="end"/>
    </w:r>
  </w:p>
  <w:p w:rsidR="00FF0E26" w:rsidRDefault="00FF0E26">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E26" w:rsidRPr="00814288" w:rsidRDefault="00803D03" w:rsidP="00732DB6">
    <w:pPr>
      <w:pStyle w:val="Piedepgina"/>
      <w:framePr w:wrap="around" w:vAnchor="text" w:hAnchor="margin" w:xAlign="center" w:y="1"/>
      <w:rPr>
        <w:rStyle w:val="Nmerodepgina"/>
        <w:sz w:val="20"/>
        <w:szCs w:val="20"/>
      </w:rPr>
    </w:pPr>
    <w:r w:rsidRPr="00814288">
      <w:rPr>
        <w:rStyle w:val="Nmerodepgina"/>
        <w:sz w:val="20"/>
        <w:szCs w:val="20"/>
      </w:rPr>
      <w:fldChar w:fldCharType="begin"/>
    </w:r>
    <w:r w:rsidR="00FF0E26" w:rsidRPr="00814288">
      <w:rPr>
        <w:rStyle w:val="Nmerodepgina"/>
        <w:sz w:val="20"/>
        <w:szCs w:val="20"/>
      </w:rPr>
      <w:instrText xml:space="preserve">PAGE  </w:instrText>
    </w:r>
    <w:r w:rsidRPr="00814288">
      <w:rPr>
        <w:rStyle w:val="Nmerodepgina"/>
        <w:sz w:val="20"/>
        <w:szCs w:val="20"/>
      </w:rPr>
      <w:fldChar w:fldCharType="separate"/>
    </w:r>
    <w:r w:rsidR="00F126C5">
      <w:rPr>
        <w:rStyle w:val="Nmerodepgina"/>
        <w:noProof/>
        <w:sz w:val="20"/>
        <w:szCs w:val="20"/>
      </w:rPr>
      <w:t>9</w:t>
    </w:r>
    <w:r w:rsidRPr="00814288">
      <w:rPr>
        <w:rStyle w:val="Nmerodepgina"/>
        <w:sz w:val="20"/>
        <w:szCs w:val="20"/>
      </w:rPr>
      <w:fldChar w:fldCharType="end"/>
    </w:r>
  </w:p>
  <w:p w:rsidR="00FF0E26" w:rsidRDefault="00FF0E2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C5A" w:rsidRDefault="007A5C5A">
      <w:r>
        <w:separator/>
      </w:r>
    </w:p>
  </w:footnote>
  <w:footnote w:type="continuationSeparator" w:id="0">
    <w:p w:rsidR="007A5C5A" w:rsidRDefault="007A5C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E26" w:rsidRPr="006160AF" w:rsidRDefault="00FF0E26">
    <w:pPr>
      <w:pStyle w:val="Header1WCCM"/>
    </w:pPr>
    <w:r w:rsidRPr="006160AF">
      <w:t>Proceedings</w:t>
    </w:r>
  </w:p>
  <w:p w:rsidR="00FF0E26" w:rsidRPr="006160AF" w:rsidRDefault="00FF0E26">
    <w:pPr>
      <w:pStyle w:val="Header1WCCM"/>
      <w:rPr>
        <w:strike/>
      </w:rPr>
    </w:pPr>
    <w:r w:rsidRPr="006160AF">
      <w:t>The AGS Annual Meeting 2007</w:t>
    </w:r>
  </w:p>
  <w:p w:rsidR="00FF0E26" w:rsidRPr="006160AF" w:rsidRDefault="00FF0E26">
    <w:pPr>
      <w:pStyle w:val="Header1WCCM"/>
    </w:pPr>
    <w:r w:rsidRPr="006160AF">
      <w:t>Pathways to our common future</w:t>
    </w:r>
  </w:p>
  <w:p w:rsidR="00FF0E26" w:rsidRDefault="00FF0E26" w:rsidP="006160AF">
    <w:pPr>
      <w:pStyle w:val="Encabezado"/>
      <w:jc w:val="right"/>
      <w:rPr>
        <w:sz w:val="16"/>
      </w:rPr>
    </w:pPr>
    <w:r w:rsidRPr="006160AF">
      <w:rPr>
        <w:sz w:val="16"/>
      </w:rPr>
      <w:sym w:font="SymbolProp BT" w:char="F0D3"/>
    </w:r>
    <w:r w:rsidRPr="006160AF">
      <w:rPr>
        <w:sz w:val="16"/>
      </w:rPr>
      <w:t xml:space="preserve"> The AGS, 2007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7B1F"/>
    <w:multiLevelType w:val="hybridMultilevel"/>
    <w:tmpl w:val="4F90D988"/>
    <w:lvl w:ilvl="0" w:tplc="0F6C17C0">
      <w:start w:val="12"/>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2EE9612E"/>
    <w:multiLevelType w:val="hybridMultilevel"/>
    <w:tmpl w:val="DC181A48"/>
    <w:lvl w:ilvl="0" w:tplc="0F6C17C0">
      <w:start w:val="1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0B82386"/>
    <w:multiLevelType w:val="hybridMultilevel"/>
    <w:tmpl w:val="226613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2701293"/>
    <w:multiLevelType w:val="hybridMultilevel"/>
    <w:tmpl w:val="5B5A00F4"/>
    <w:lvl w:ilvl="0" w:tplc="0F6C17C0">
      <w:start w:val="12"/>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4767716A"/>
    <w:multiLevelType w:val="hybridMultilevel"/>
    <w:tmpl w:val="7EFE394C"/>
    <w:lvl w:ilvl="0" w:tplc="346A2784">
      <w:start w:val="1"/>
      <w:numFmt w:val="bullet"/>
      <w:lvlText w:val="-"/>
      <w:lvlJc w:val="left"/>
      <w:pPr>
        <w:ind w:left="720" w:hanging="360"/>
      </w:pPr>
      <w:rPr>
        <w:rFonts w:ascii="Arial" w:hAnsi="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B6B7AD8"/>
    <w:multiLevelType w:val="hybridMultilevel"/>
    <w:tmpl w:val="0C9AC0BA"/>
    <w:lvl w:ilvl="0" w:tplc="346A2784">
      <w:start w:val="1"/>
      <w:numFmt w:val="bullet"/>
      <w:lvlText w:val="-"/>
      <w:lvlJc w:val="left"/>
      <w:pPr>
        <w:ind w:left="1004" w:hanging="360"/>
      </w:pPr>
      <w:rPr>
        <w:rFonts w:ascii="Arial" w:hAnsi="Aria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nsid w:val="504D4E0A"/>
    <w:multiLevelType w:val="hybridMultilevel"/>
    <w:tmpl w:val="181E75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1723C1F"/>
    <w:multiLevelType w:val="hybridMultilevel"/>
    <w:tmpl w:val="B532B56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C515A3E"/>
    <w:multiLevelType w:val="hybridMultilevel"/>
    <w:tmpl w:val="90A4627A"/>
    <w:lvl w:ilvl="0" w:tplc="0F6C17C0">
      <w:start w:val="1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2C5722D"/>
    <w:multiLevelType w:val="hybridMultilevel"/>
    <w:tmpl w:val="E474CFF0"/>
    <w:lvl w:ilvl="0" w:tplc="0F6C17C0">
      <w:start w:val="12"/>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7D4607B"/>
    <w:multiLevelType w:val="hybridMultilevel"/>
    <w:tmpl w:val="5ACCE152"/>
    <w:lvl w:ilvl="0" w:tplc="0F6C17C0">
      <w:start w:val="12"/>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7E0E347E"/>
    <w:multiLevelType w:val="hybridMultilevel"/>
    <w:tmpl w:val="E1925A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E7770E5"/>
    <w:multiLevelType w:val="multilevel"/>
    <w:tmpl w:val="C586551C"/>
    <w:lvl w:ilvl="0">
      <w:start w:val="1"/>
      <w:numFmt w:val="decimal"/>
      <w:pStyle w:val="Heading"/>
      <w:lvlText w:val="%1."/>
      <w:lvlJc w:val="left"/>
      <w:pPr>
        <w:ind w:left="360" w:hanging="360"/>
      </w:pPr>
      <w:rPr>
        <w:rFonts w:hint="default"/>
      </w:rPr>
    </w:lvl>
    <w:lvl w:ilvl="1">
      <w:start w:val="3"/>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7EE26BCC"/>
    <w:multiLevelType w:val="hybridMultilevel"/>
    <w:tmpl w:val="7EB8FB0A"/>
    <w:lvl w:ilvl="0" w:tplc="0F6C17C0">
      <w:start w:val="12"/>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2"/>
  </w:num>
  <w:num w:numId="2">
    <w:abstractNumId w:val="10"/>
  </w:num>
  <w:num w:numId="3">
    <w:abstractNumId w:val="3"/>
  </w:num>
  <w:num w:numId="4">
    <w:abstractNumId w:val="13"/>
  </w:num>
  <w:num w:numId="5">
    <w:abstractNumId w:val="0"/>
  </w:num>
  <w:num w:numId="6">
    <w:abstractNumId w:val="7"/>
  </w:num>
  <w:num w:numId="7">
    <w:abstractNumId w:val="6"/>
  </w:num>
  <w:num w:numId="8">
    <w:abstractNumId w:val="12"/>
  </w:num>
  <w:num w:numId="9">
    <w:abstractNumId w:val="11"/>
  </w:num>
  <w:num w:numId="10">
    <w:abstractNumId w:val="4"/>
  </w:num>
  <w:num w:numId="11">
    <w:abstractNumId w:val="5"/>
  </w:num>
  <w:num w:numId="12">
    <w:abstractNumId w:val="9"/>
  </w:num>
  <w:num w:numId="13">
    <w:abstractNumId w:val="2"/>
  </w:num>
  <w:num w:numId="14">
    <w:abstractNumId w:val="8"/>
  </w:num>
  <w:num w:numId="1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A43F19"/>
    <w:rsid w:val="00000DF8"/>
    <w:rsid w:val="00003F19"/>
    <w:rsid w:val="000044B2"/>
    <w:rsid w:val="000052CD"/>
    <w:rsid w:val="00005E34"/>
    <w:rsid w:val="000073D3"/>
    <w:rsid w:val="00014E08"/>
    <w:rsid w:val="00014FFF"/>
    <w:rsid w:val="00022D96"/>
    <w:rsid w:val="00026024"/>
    <w:rsid w:val="00027E5E"/>
    <w:rsid w:val="00032188"/>
    <w:rsid w:val="00034987"/>
    <w:rsid w:val="00036434"/>
    <w:rsid w:val="00042F25"/>
    <w:rsid w:val="00047952"/>
    <w:rsid w:val="00053CF9"/>
    <w:rsid w:val="000608B1"/>
    <w:rsid w:val="00064FDC"/>
    <w:rsid w:val="000670E1"/>
    <w:rsid w:val="00071631"/>
    <w:rsid w:val="000732BF"/>
    <w:rsid w:val="000837DB"/>
    <w:rsid w:val="000864D4"/>
    <w:rsid w:val="000906AB"/>
    <w:rsid w:val="0009338B"/>
    <w:rsid w:val="000948CF"/>
    <w:rsid w:val="00094E90"/>
    <w:rsid w:val="0009587E"/>
    <w:rsid w:val="00097700"/>
    <w:rsid w:val="000A09B4"/>
    <w:rsid w:val="000A1F99"/>
    <w:rsid w:val="000A2C22"/>
    <w:rsid w:val="000A51D6"/>
    <w:rsid w:val="000B10E5"/>
    <w:rsid w:val="000B48BA"/>
    <w:rsid w:val="000B53D1"/>
    <w:rsid w:val="000B7557"/>
    <w:rsid w:val="000C462F"/>
    <w:rsid w:val="000C4EA2"/>
    <w:rsid w:val="000C6FA2"/>
    <w:rsid w:val="000D02A7"/>
    <w:rsid w:val="000D1BF7"/>
    <w:rsid w:val="000D7ACD"/>
    <w:rsid w:val="000D7E28"/>
    <w:rsid w:val="000E3338"/>
    <w:rsid w:val="000E60DA"/>
    <w:rsid w:val="000F059B"/>
    <w:rsid w:val="000F1549"/>
    <w:rsid w:val="000F2E79"/>
    <w:rsid w:val="000F3A18"/>
    <w:rsid w:val="000F6DDA"/>
    <w:rsid w:val="000F7C7D"/>
    <w:rsid w:val="0010160E"/>
    <w:rsid w:val="0010165F"/>
    <w:rsid w:val="00101766"/>
    <w:rsid w:val="00104A4B"/>
    <w:rsid w:val="001050A5"/>
    <w:rsid w:val="0010719E"/>
    <w:rsid w:val="00111710"/>
    <w:rsid w:val="00116072"/>
    <w:rsid w:val="00117911"/>
    <w:rsid w:val="00120224"/>
    <w:rsid w:val="0013399A"/>
    <w:rsid w:val="00134BB3"/>
    <w:rsid w:val="0014156D"/>
    <w:rsid w:val="00141732"/>
    <w:rsid w:val="001468BC"/>
    <w:rsid w:val="00150053"/>
    <w:rsid w:val="00150638"/>
    <w:rsid w:val="00160E0C"/>
    <w:rsid w:val="00161666"/>
    <w:rsid w:val="00163C95"/>
    <w:rsid w:val="00165232"/>
    <w:rsid w:val="00166AF7"/>
    <w:rsid w:val="0016749C"/>
    <w:rsid w:val="00182CE4"/>
    <w:rsid w:val="00183E7C"/>
    <w:rsid w:val="00184148"/>
    <w:rsid w:val="00193A1D"/>
    <w:rsid w:val="00193F3D"/>
    <w:rsid w:val="00194297"/>
    <w:rsid w:val="001943B1"/>
    <w:rsid w:val="00196FAB"/>
    <w:rsid w:val="001A0760"/>
    <w:rsid w:val="001A1744"/>
    <w:rsid w:val="001A3F75"/>
    <w:rsid w:val="001A4704"/>
    <w:rsid w:val="001B1918"/>
    <w:rsid w:val="001B26EB"/>
    <w:rsid w:val="001B290A"/>
    <w:rsid w:val="001B3395"/>
    <w:rsid w:val="001B37EE"/>
    <w:rsid w:val="001C1063"/>
    <w:rsid w:val="001C1ABB"/>
    <w:rsid w:val="001C1F77"/>
    <w:rsid w:val="001C4443"/>
    <w:rsid w:val="001C61B7"/>
    <w:rsid w:val="001D1B2B"/>
    <w:rsid w:val="001D4041"/>
    <w:rsid w:val="001D4578"/>
    <w:rsid w:val="001E1BBD"/>
    <w:rsid w:val="001E55E4"/>
    <w:rsid w:val="001E605F"/>
    <w:rsid w:val="001F071E"/>
    <w:rsid w:val="001F5226"/>
    <w:rsid w:val="001F52F7"/>
    <w:rsid w:val="00200764"/>
    <w:rsid w:val="00200BA7"/>
    <w:rsid w:val="0020199D"/>
    <w:rsid w:val="002028A2"/>
    <w:rsid w:val="00203B6B"/>
    <w:rsid w:val="002055F6"/>
    <w:rsid w:val="002121B2"/>
    <w:rsid w:val="00213E0E"/>
    <w:rsid w:val="00213F13"/>
    <w:rsid w:val="0021701E"/>
    <w:rsid w:val="00223DA5"/>
    <w:rsid w:val="0022422F"/>
    <w:rsid w:val="00225045"/>
    <w:rsid w:val="00226EC5"/>
    <w:rsid w:val="00231D3F"/>
    <w:rsid w:val="00237122"/>
    <w:rsid w:val="00237C0E"/>
    <w:rsid w:val="00247E98"/>
    <w:rsid w:val="00250E10"/>
    <w:rsid w:val="00250E20"/>
    <w:rsid w:val="00252368"/>
    <w:rsid w:val="002557DE"/>
    <w:rsid w:val="00261D07"/>
    <w:rsid w:val="002631AF"/>
    <w:rsid w:val="00267047"/>
    <w:rsid w:val="002723E3"/>
    <w:rsid w:val="00273F02"/>
    <w:rsid w:val="00277742"/>
    <w:rsid w:val="00286EAE"/>
    <w:rsid w:val="002906B1"/>
    <w:rsid w:val="00291889"/>
    <w:rsid w:val="0029650E"/>
    <w:rsid w:val="00297770"/>
    <w:rsid w:val="002A37B2"/>
    <w:rsid w:val="002A7E00"/>
    <w:rsid w:val="002B16D3"/>
    <w:rsid w:val="002B22A2"/>
    <w:rsid w:val="002B66F5"/>
    <w:rsid w:val="002C1132"/>
    <w:rsid w:val="002C1334"/>
    <w:rsid w:val="002C2DEC"/>
    <w:rsid w:val="002D0091"/>
    <w:rsid w:val="002D0693"/>
    <w:rsid w:val="002D0F26"/>
    <w:rsid w:val="002D5E23"/>
    <w:rsid w:val="002D727C"/>
    <w:rsid w:val="002D74F0"/>
    <w:rsid w:val="002E3DA0"/>
    <w:rsid w:val="002E4E76"/>
    <w:rsid w:val="002E6D43"/>
    <w:rsid w:val="002F0A0B"/>
    <w:rsid w:val="002F0A6D"/>
    <w:rsid w:val="002F2EE9"/>
    <w:rsid w:val="003017C4"/>
    <w:rsid w:val="00303718"/>
    <w:rsid w:val="00303E9C"/>
    <w:rsid w:val="003116FF"/>
    <w:rsid w:val="0032165A"/>
    <w:rsid w:val="00322F43"/>
    <w:rsid w:val="003256C0"/>
    <w:rsid w:val="00331EFC"/>
    <w:rsid w:val="00332A68"/>
    <w:rsid w:val="00333F5B"/>
    <w:rsid w:val="003348D4"/>
    <w:rsid w:val="003358BE"/>
    <w:rsid w:val="00335B81"/>
    <w:rsid w:val="00337139"/>
    <w:rsid w:val="0034325C"/>
    <w:rsid w:val="003472FE"/>
    <w:rsid w:val="00351722"/>
    <w:rsid w:val="00351F7E"/>
    <w:rsid w:val="00353634"/>
    <w:rsid w:val="00354BAD"/>
    <w:rsid w:val="0035578F"/>
    <w:rsid w:val="00356CCD"/>
    <w:rsid w:val="0036534B"/>
    <w:rsid w:val="003735D0"/>
    <w:rsid w:val="00375118"/>
    <w:rsid w:val="00381FB9"/>
    <w:rsid w:val="00382D67"/>
    <w:rsid w:val="003844E6"/>
    <w:rsid w:val="003A068F"/>
    <w:rsid w:val="003A2F7D"/>
    <w:rsid w:val="003A312D"/>
    <w:rsid w:val="003A38C7"/>
    <w:rsid w:val="003A648D"/>
    <w:rsid w:val="003B327B"/>
    <w:rsid w:val="003B617D"/>
    <w:rsid w:val="003C385D"/>
    <w:rsid w:val="003C7873"/>
    <w:rsid w:val="003C7A62"/>
    <w:rsid w:val="003D0683"/>
    <w:rsid w:val="003D2E6E"/>
    <w:rsid w:val="003D768E"/>
    <w:rsid w:val="003E2BBA"/>
    <w:rsid w:val="003F48A8"/>
    <w:rsid w:val="004166CA"/>
    <w:rsid w:val="004175F6"/>
    <w:rsid w:val="00424F3A"/>
    <w:rsid w:val="004255FA"/>
    <w:rsid w:val="0043002A"/>
    <w:rsid w:val="004316AF"/>
    <w:rsid w:val="004333A3"/>
    <w:rsid w:val="00434281"/>
    <w:rsid w:val="00434E42"/>
    <w:rsid w:val="00435212"/>
    <w:rsid w:val="0043674F"/>
    <w:rsid w:val="0044043D"/>
    <w:rsid w:val="004416A5"/>
    <w:rsid w:val="00442B78"/>
    <w:rsid w:val="00443F39"/>
    <w:rsid w:val="00454243"/>
    <w:rsid w:val="00457FB9"/>
    <w:rsid w:val="004611E3"/>
    <w:rsid w:val="0046405B"/>
    <w:rsid w:val="00466595"/>
    <w:rsid w:val="004717F8"/>
    <w:rsid w:val="00472444"/>
    <w:rsid w:val="00472F62"/>
    <w:rsid w:val="00476A0F"/>
    <w:rsid w:val="00477010"/>
    <w:rsid w:val="00482C86"/>
    <w:rsid w:val="00486DDB"/>
    <w:rsid w:val="00490432"/>
    <w:rsid w:val="00491EE1"/>
    <w:rsid w:val="00495CF6"/>
    <w:rsid w:val="004A1378"/>
    <w:rsid w:val="004A14E0"/>
    <w:rsid w:val="004A6636"/>
    <w:rsid w:val="004B1BAD"/>
    <w:rsid w:val="004B35B0"/>
    <w:rsid w:val="004C0D9A"/>
    <w:rsid w:val="004C6115"/>
    <w:rsid w:val="004C7453"/>
    <w:rsid w:val="004D245B"/>
    <w:rsid w:val="004D2A1B"/>
    <w:rsid w:val="004D3F0B"/>
    <w:rsid w:val="004D5768"/>
    <w:rsid w:val="004D5B87"/>
    <w:rsid w:val="004D6032"/>
    <w:rsid w:val="004E1D5E"/>
    <w:rsid w:val="004F057E"/>
    <w:rsid w:val="004F26CC"/>
    <w:rsid w:val="00500038"/>
    <w:rsid w:val="0050334B"/>
    <w:rsid w:val="005107CD"/>
    <w:rsid w:val="00511F26"/>
    <w:rsid w:val="00521356"/>
    <w:rsid w:val="005219FB"/>
    <w:rsid w:val="0052380C"/>
    <w:rsid w:val="005240C8"/>
    <w:rsid w:val="005247BB"/>
    <w:rsid w:val="00533947"/>
    <w:rsid w:val="005346FF"/>
    <w:rsid w:val="005425F3"/>
    <w:rsid w:val="00542F9B"/>
    <w:rsid w:val="005434A9"/>
    <w:rsid w:val="00546037"/>
    <w:rsid w:val="0054623A"/>
    <w:rsid w:val="00546882"/>
    <w:rsid w:val="00547C7E"/>
    <w:rsid w:val="00553808"/>
    <w:rsid w:val="0055468F"/>
    <w:rsid w:val="005563B5"/>
    <w:rsid w:val="005570B5"/>
    <w:rsid w:val="00562123"/>
    <w:rsid w:val="00565BF5"/>
    <w:rsid w:val="00566920"/>
    <w:rsid w:val="0057188F"/>
    <w:rsid w:val="005731EC"/>
    <w:rsid w:val="00573852"/>
    <w:rsid w:val="00574B7D"/>
    <w:rsid w:val="00575641"/>
    <w:rsid w:val="00577778"/>
    <w:rsid w:val="00582E29"/>
    <w:rsid w:val="00583951"/>
    <w:rsid w:val="0058666C"/>
    <w:rsid w:val="00587A58"/>
    <w:rsid w:val="00593F52"/>
    <w:rsid w:val="005A0DC8"/>
    <w:rsid w:val="005A16F1"/>
    <w:rsid w:val="005A1ECF"/>
    <w:rsid w:val="005A48AB"/>
    <w:rsid w:val="005A61EA"/>
    <w:rsid w:val="005A6CE9"/>
    <w:rsid w:val="005B501D"/>
    <w:rsid w:val="005B61A4"/>
    <w:rsid w:val="005B632D"/>
    <w:rsid w:val="005B63F1"/>
    <w:rsid w:val="005C1F4C"/>
    <w:rsid w:val="005C517B"/>
    <w:rsid w:val="005C6F4F"/>
    <w:rsid w:val="005D093A"/>
    <w:rsid w:val="005D4244"/>
    <w:rsid w:val="005D4CA2"/>
    <w:rsid w:val="005D586F"/>
    <w:rsid w:val="005D6226"/>
    <w:rsid w:val="005D6D93"/>
    <w:rsid w:val="005D7815"/>
    <w:rsid w:val="005E042C"/>
    <w:rsid w:val="005E23D3"/>
    <w:rsid w:val="005F1CA1"/>
    <w:rsid w:val="005F5294"/>
    <w:rsid w:val="005F6161"/>
    <w:rsid w:val="0060055C"/>
    <w:rsid w:val="00600E36"/>
    <w:rsid w:val="0060257C"/>
    <w:rsid w:val="00605ABE"/>
    <w:rsid w:val="00606E7A"/>
    <w:rsid w:val="00611998"/>
    <w:rsid w:val="006160AF"/>
    <w:rsid w:val="00626CB8"/>
    <w:rsid w:val="00627EF5"/>
    <w:rsid w:val="00634751"/>
    <w:rsid w:val="00640CDE"/>
    <w:rsid w:val="006417EF"/>
    <w:rsid w:val="00641C67"/>
    <w:rsid w:val="00642161"/>
    <w:rsid w:val="00642A86"/>
    <w:rsid w:val="00643331"/>
    <w:rsid w:val="00645E6D"/>
    <w:rsid w:val="006462DB"/>
    <w:rsid w:val="006523D4"/>
    <w:rsid w:val="006526C1"/>
    <w:rsid w:val="00654FFA"/>
    <w:rsid w:val="00656620"/>
    <w:rsid w:val="00657D9B"/>
    <w:rsid w:val="0066693A"/>
    <w:rsid w:val="006710D1"/>
    <w:rsid w:val="00674348"/>
    <w:rsid w:val="00676D63"/>
    <w:rsid w:val="00676EC9"/>
    <w:rsid w:val="006804F1"/>
    <w:rsid w:val="00680B52"/>
    <w:rsid w:val="00681357"/>
    <w:rsid w:val="0068422C"/>
    <w:rsid w:val="00692F5D"/>
    <w:rsid w:val="00693549"/>
    <w:rsid w:val="00694940"/>
    <w:rsid w:val="006970BC"/>
    <w:rsid w:val="006A415E"/>
    <w:rsid w:val="006B2450"/>
    <w:rsid w:val="006B2BC6"/>
    <w:rsid w:val="006B5CEE"/>
    <w:rsid w:val="006B7F70"/>
    <w:rsid w:val="006C3421"/>
    <w:rsid w:val="006C3447"/>
    <w:rsid w:val="006C3F64"/>
    <w:rsid w:val="006C6F9E"/>
    <w:rsid w:val="006C72B6"/>
    <w:rsid w:val="006D0809"/>
    <w:rsid w:val="006D1205"/>
    <w:rsid w:val="006D25F0"/>
    <w:rsid w:val="006D2FBE"/>
    <w:rsid w:val="006E13E0"/>
    <w:rsid w:val="006E1C6A"/>
    <w:rsid w:val="006E5B67"/>
    <w:rsid w:val="006F0C76"/>
    <w:rsid w:val="006F6C71"/>
    <w:rsid w:val="00702955"/>
    <w:rsid w:val="00707D8A"/>
    <w:rsid w:val="00710353"/>
    <w:rsid w:val="00712DFA"/>
    <w:rsid w:val="0071612C"/>
    <w:rsid w:val="00717A4A"/>
    <w:rsid w:val="00720FC1"/>
    <w:rsid w:val="007245E6"/>
    <w:rsid w:val="007252DB"/>
    <w:rsid w:val="00731FE3"/>
    <w:rsid w:val="00732DB6"/>
    <w:rsid w:val="00737A06"/>
    <w:rsid w:val="00742D43"/>
    <w:rsid w:val="00743555"/>
    <w:rsid w:val="00745EC5"/>
    <w:rsid w:val="007522D4"/>
    <w:rsid w:val="0075447A"/>
    <w:rsid w:val="007566D6"/>
    <w:rsid w:val="00760B2F"/>
    <w:rsid w:val="00766C68"/>
    <w:rsid w:val="007716FC"/>
    <w:rsid w:val="00772915"/>
    <w:rsid w:val="00773BB5"/>
    <w:rsid w:val="00775F3A"/>
    <w:rsid w:val="00783835"/>
    <w:rsid w:val="00783CA2"/>
    <w:rsid w:val="00796AFC"/>
    <w:rsid w:val="00797AFB"/>
    <w:rsid w:val="007A3D6F"/>
    <w:rsid w:val="007A4419"/>
    <w:rsid w:val="007A5C5A"/>
    <w:rsid w:val="007A7C26"/>
    <w:rsid w:val="007B003F"/>
    <w:rsid w:val="007B1EED"/>
    <w:rsid w:val="007B541D"/>
    <w:rsid w:val="007B6E38"/>
    <w:rsid w:val="007C44C1"/>
    <w:rsid w:val="007C45FF"/>
    <w:rsid w:val="007C5A34"/>
    <w:rsid w:val="007C6166"/>
    <w:rsid w:val="007D2D73"/>
    <w:rsid w:val="007D2E63"/>
    <w:rsid w:val="007D40C1"/>
    <w:rsid w:val="007D540C"/>
    <w:rsid w:val="007D5E01"/>
    <w:rsid w:val="007D653A"/>
    <w:rsid w:val="007E1133"/>
    <w:rsid w:val="007E768B"/>
    <w:rsid w:val="007F0355"/>
    <w:rsid w:val="007F1A65"/>
    <w:rsid w:val="007F1E34"/>
    <w:rsid w:val="007F491F"/>
    <w:rsid w:val="00803A40"/>
    <w:rsid w:val="00803D03"/>
    <w:rsid w:val="00805B44"/>
    <w:rsid w:val="00814288"/>
    <w:rsid w:val="00820C45"/>
    <w:rsid w:val="00823927"/>
    <w:rsid w:val="0082493D"/>
    <w:rsid w:val="00827152"/>
    <w:rsid w:val="00827160"/>
    <w:rsid w:val="00827CDD"/>
    <w:rsid w:val="008354BE"/>
    <w:rsid w:val="008354DA"/>
    <w:rsid w:val="00835B20"/>
    <w:rsid w:val="00840FD2"/>
    <w:rsid w:val="0084115D"/>
    <w:rsid w:val="0084357C"/>
    <w:rsid w:val="00844FB4"/>
    <w:rsid w:val="00845A0B"/>
    <w:rsid w:val="00846CFF"/>
    <w:rsid w:val="00851EC7"/>
    <w:rsid w:val="00853C3F"/>
    <w:rsid w:val="008615E1"/>
    <w:rsid w:val="00865B0F"/>
    <w:rsid w:val="0086639B"/>
    <w:rsid w:val="00866472"/>
    <w:rsid w:val="00866C04"/>
    <w:rsid w:val="0087268D"/>
    <w:rsid w:val="0087295E"/>
    <w:rsid w:val="008758F7"/>
    <w:rsid w:val="00877CDC"/>
    <w:rsid w:val="00880F64"/>
    <w:rsid w:val="00880F72"/>
    <w:rsid w:val="0088160E"/>
    <w:rsid w:val="00886A3F"/>
    <w:rsid w:val="0088764B"/>
    <w:rsid w:val="0088799B"/>
    <w:rsid w:val="00890B5D"/>
    <w:rsid w:val="00894ED6"/>
    <w:rsid w:val="0089580A"/>
    <w:rsid w:val="0089607A"/>
    <w:rsid w:val="00897AAA"/>
    <w:rsid w:val="008A22B5"/>
    <w:rsid w:val="008A2E8C"/>
    <w:rsid w:val="008A7C42"/>
    <w:rsid w:val="008B1EBD"/>
    <w:rsid w:val="008B6C02"/>
    <w:rsid w:val="008B7577"/>
    <w:rsid w:val="008C082A"/>
    <w:rsid w:val="008C6EE9"/>
    <w:rsid w:val="008D0196"/>
    <w:rsid w:val="008D0DB1"/>
    <w:rsid w:val="008D2300"/>
    <w:rsid w:val="008E2645"/>
    <w:rsid w:val="008E2968"/>
    <w:rsid w:val="008E443E"/>
    <w:rsid w:val="008E5D33"/>
    <w:rsid w:val="008E6C0D"/>
    <w:rsid w:val="008F1FE5"/>
    <w:rsid w:val="008F6D60"/>
    <w:rsid w:val="00901540"/>
    <w:rsid w:val="00902E16"/>
    <w:rsid w:val="009063FF"/>
    <w:rsid w:val="00907F3F"/>
    <w:rsid w:val="00915EE5"/>
    <w:rsid w:val="0092403B"/>
    <w:rsid w:val="00931944"/>
    <w:rsid w:val="00933F5C"/>
    <w:rsid w:val="00937E97"/>
    <w:rsid w:val="00944057"/>
    <w:rsid w:val="00944B0B"/>
    <w:rsid w:val="00946594"/>
    <w:rsid w:val="0094782B"/>
    <w:rsid w:val="009505E3"/>
    <w:rsid w:val="0095153A"/>
    <w:rsid w:val="00951D8F"/>
    <w:rsid w:val="0095617C"/>
    <w:rsid w:val="00961542"/>
    <w:rsid w:val="00962D12"/>
    <w:rsid w:val="00964BD8"/>
    <w:rsid w:val="00972213"/>
    <w:rsid w:val="0097544C"/>
    <w:rsid w:val="009808BE"/>
    <w:rsid w:val="0098213A"/>
    <w:rsid w:val="0098344D"/>
    <w:rsid w:val="00985194"/>
    <w:rsid w:val="009851BB"/>
    <w:rsid w:val="00986E2D"/>
    <w:rsid w:val="00987D21"/>
    <w:rsid w:val="0099041B"/>
    <w:rsid w:val="009914DC"/>
    <w:rsid w:val="00991B03"/>
    <w:rsid w:val="0099200E"/>
    <w:rsid w:val="0099217B"/>
    <w:rsid w:val="00993395"/>
    <w:rsid w:val="009B6853"/>
    <w:rsid w:val="009C2CB3"/>
    <w:rsid w:val="009C6602"/>
    <w:rsid w:val="009E130C"/>
    <w:rsid w:val="009E1768"/>
    <w:rsid w:val="009E4022"/>
    <w:rsid w:val="009E5F59"/>
    <w:rsid w:val="009F40AD"/>
    <w:rsid w:val="009F65EA"/>
    <w:rsid w:val="009F7193"/>
    <w:rsid w:val="00A0562E"/>
    <w:rsid w:val="00A0783A"/>
    <w:rsid w:val="00A10509"/>
    <w:rsid w:val="00A1090C"/>
    <w:rsid w:val="00A12733"/>
    <w:rsid w:val="00A1445C"/>
    <w:rsid w:val="00A15249"/>
    <w:rsid w:val="00A152FD"/>
    <w:rsid w:val="00A21394"/>
    <w:rsid w:val="00A23D08"/>
    <w:rsid w:val="00A326BB"/>
    <w:rsid w:val="00A366BE"/>
    <w:rsid w:val="00A372D9"/>
    <w:rsid w:val="00A40A18"/>
    <w:rsid w:val="00A40C9A"/>
    <w:rsid w:val="00A41AE2"/>
    <w:rsid w:val="00A43F19"/>
    <w:rsid w:val="00A46133"/>
    <w:rsid w:val="00A50CDC"/>
    <w:rsid w:val="00A54E80"/>
    <w:rsid w:val="00A57209"/>
    <w:rsid w:val="00A60FB6"/>
    <w:rsid w:val="00A6100A"/>
    <w:rsid w:val="00A769E1"/>
    <w:rsid w:val="00A76D38"/>
    <w:rsid w:val="00A77945"/>
    <w:rsid w:val="00A807C4"/>
    <w:rsid w:val="00A80D96"/>
    <w:rsid w:val="00A862D8"/>
    <w:rsid w:val="00A86F0E"/>
    <w:rsid w:val="00A878F9"/>
    <w:rsid w:val="00A93BAD"/>
    <w:rsid w:val="00A96F01"/>
    <w:rsid w:val="00AA0AB5"/>
    <w:rsid w:val="00AA11F2"/>
    <w:rsid w:val="00AA28EB"/>
    <w:rsid w:val="00AA318F"/>
    <w:rsid w:val="00AA3510"/>
    <w:rsid w:val="00AA57AB"/>
    <w:rsid w:val="00AA6490"/>
    <w:rsid w:val="00AA6B64"/>
    <w:rsid w:val="00AB2D9B"/>
    <w:rsid w:val="00AB2FF4"/>
    <w:rsid w:val="00AB4F03"/>
    <w:rsid w:val="00AC0E47"/>
    <w:rsid w:val="00AC243F"/>
    <w:rsid w:val="00AC4F6F"/>
    <w:rsid w:val="00AD095C"/>
    <w:rsid w:val="00AD265D"/>
    <w:rsid w:val="00AD4656"/>
    <w:rsid w:val="00AD59BD"/>
    <w:rsid w:val="00AD739B"/>
    <w:rsid w:val="00AD7C66"/>
    <w:rsid w:val="00AD7D5E"/>
    <w:rsid w:val="00AE2FC1"/>
    <w:rsid w:val="00AE3B01"/>
    <w:rsid w:val="00AE6E41"/>
    <w:rsid w:val="00AE744A"/>
    <w:rsid w:val="00AF139E"/>
    <w:rsid w:val="00AF5EE8"/>
    <w:rsid w:val="00AF6E72"/>
    <w:rsid w:val="00B059E0"/>
    <w:rsid w:val="00B110E0"/>
    <w:rsid w:val="00B1137A"/>
    <w:rsid w:val="00B1192B"/>
    <w:rsid w:val="00B1475F"/>
    <w:rsid w:val="00B15231"/>
    <w:rsid w:val="00B156E1"/>
    <w:rsid w:val="00B17DA8"/>
    <w:rsid w:val="00B17DAF"/>
    <w:rsid w:val="00B35CE7"/>
    <w:rsid w:val="00B405B7"/>
    <w:rsid w:val="00B43E7A"/>
    <w:rsid w:val="00B47333"/>
    <w:rsid w:val="00B534BC"/>
    <w:rsid w:val="00B6084C"/>
    <w:rsid w:val="00B632D4"/>
    <w:rsid w:val="00B646BA"/>
    <w:rsid w:val="00B73BDF"/>
    <w:rsid w:val="00B754C6"/>
    <w:rsid w:val="00B76023"/>
    <w:rsid w:val="00B80795"/>
    <w:rsid w:val="00B94525"/>
    <w:rsid w:val="00B97900"/>
    <w:rsid w:val="00BA125F"/>
    <w:rsid w:val="00BA236F"/>
    <w:rsid w:val="00BA47E8"/>
    <w:rsid w:val="00BA66AA"/>
    <w:rsid w:val="00BA756F"/>
    <w:rsid w:val="00BB1EBA"/>
    <w:rsid w:val="00BB3470"/>
    <w:rsid w:val="00BB64AB"/>
    <w:rsid w:val="00BC27E3"/>
    <w:rsid w:val="00BC3025"/>
    <w:rsid w:val="00BC393D"/>
    <w:rsid w:val="00BC48AE"/>
    <w:rsid w:val="00BC4AF7"/>
    <w:rsid w:val="00BC6313"/>
    <w:rsid w:val="00BC77D8"/>
    <w:rsid w:val="00BD0587"/>
    <w:rsid w:val="00BD1D6F"/>
    <w:rsid w:val="00BD42C9"/>
    <w:rsid w:val="00BD4E79"/>
    <w:rsid w:val="00BD7F5D"/>
    <w:rsid w:val="00BE075C"/>
    <w:rsid w:val="00BE61D5"/>
    <w:rsid w:val="00BF2590"/>
    <w:rsid w:val="00BF2715"/>
    <w:rsid w:val="00BF5047"/>
    <w:rsid w:val="00BF50C6"/>
    <w:rsid w:val="00BF5F09"/>
    <w:rsid w:val="00C01286"/>
    <w:rsid w:val="00C0131E"/>
    <w:rsid w:val="00C07A74"/>
    <w:rsid w:val="00C10E65"/>
    <w:rsid w:val="00C16777"/>
    <w:rsid w:val="00C247E3"/>
    <w:rsid w:val="00C259C4"/>
    <w:rsid w:val="00C30CBF"/>
    <w:rsid w:val="00C319B0"/>
    <w:rsid w:val="00C3262E"/>
    <w:rsid w:val="00C3434E"/>
    <w:rsid w:val="00C348B8"/>
    <w:rsid w:val="00C34943"/>
    <w:rsid w:val="00C40377"/>
    <w:rsid w:val="00C411D6"/>
    <w:rsid w:val="00C438D2"/>
    <w:rsid w:val="00C63B19"/>
    <w:rsid w:val="00C72D88"/>
    <w:rsid w:val="00C72F54"/>
    <w:rsid w:val="00C764C5"/>
    <w:rsid w:val="00C76503"/>
    <w:rsid w:val="00C80E1F"/>
    <w:rsid w:val="00C81682"/>
    <w:rsid w:val="00C81A25"/>
    <w:rsid w:val="00C82A3B"/>
    <w:rsid w:val="00C87D24"/>
    <w:rsid w:val="00C90102"/>
    <w:rsid w:val="00C92173"/>
    <w:rsid w:val="00C931B6"/>
    <w:rsid w:val="00CA18C0"/>
    <w:rsid w:val="00CA2071"/>
    <w:rsid w:val="00CA57F4"/>
    <w:rsid w:val="00CA61E4"/>
    <w:rsid w:val="00CA7BD4"/>
    <w:rsid w:val="00CB4F0F"/>
    <w:rsid w:val="00CB625C"/>
    <w:rsid w:val="00CB7B11"/>
    <w:rsid w:val="00CC1434"/>
    <w:rsid w:val="00CC29D7"/>
    <w:rsid w:val="00CC78E1"/>
    <w:rsid w:val="00CC7DDE"/>
    <w:rsid w:val="00CD50C5"/>
    <w:rsid w:val="00CE1EF9"/>
    <w:rsid w:val="00CE4A7B"/>
    <w:rsid w:val="00CE5A2C"/>
    <w:rsid w:val="00CE6205"/>
    <w:rsid w:val="00CF20A4"/>
    <w:rsid w:val="00CF2126"/>
    <w:rsid w:val="00CF4921"/>
    <w:rsid w:val="00CF6665"/>
    <w:rsid w:val="00CF7861"/>
    <w:rsid w:val="00D01163"/>
    <w:rsid w:val="00D036F7"/>
    <w:rsid w:val="00D03B1D"/>
    <w:rsid w:val="00D105D9"/>
    <w:rsid w:val="00D12A2A"/>
    <w:rsid w:val="00D2319F"/>
    <w:rsid w:val="00D25A18"/>
    <w:rsid w:val="00D32437"/>
    <w:rsid w:val="00D35722"/>
    <w:rsid w:val="00D41A62"/>
    <w:rsid w:val="00D424EB"/>
    <w:rsid w:val="00D43405"/>
    <w:rsid w:val="00D43EB1"/>
    <w:rsid w:val="00D45374"/>
    <w:rsid w:val="00D46212"/>
    <w:rsid w:val="00D47C40"/>
    <w:rsid w:val="00D51ABF"/>
    <w:rsid w:val="00D56AEA"/>
    <w:rsid w:val="00D57D8A"/>
    <w:rsid w:val="00D62448"/>
    <w:rsid w:val="00D63A18"/>
    <w:rsid w:val="00D64B32"/>
    <w:rsid w:val="00D71955"/>
    <w:rsid w:val="00D743AF"/>
    <w:rsid w:val="00D74B62"/>
    <w:rsid w:val="00D80EC1"/>
    <w:rsid w:val="00D81D83"/>
    <w:rsid w:val="00D84CFD"/>
    <w:rsid w:val="00D85376"/>
    <w:rsid w:val="00D90135"/>
    <w:rsid w:val="00D941BB"/>
    <w:rsid w:val="00DA0410"/>
    <w:rsid w:val="00DA0C1B"/>
    <w:rsid w:val="00DA1E94"/>
    <w:rsid w:val="00DA2A58"/>
    <w:rsid w:val="00DA5430"/>
    <w:rsid w:val="00DB3F86"/>
    <w:rsid w:val="00DB4DBA"/>
    <w:rsid w:val="00DB54E7"/>
    <w:rsid w:val="00DB6B52"/>
    <w:rsid w:val="00DC15B2"/>
    <w:rsid w:val="00DC1E90"/>
    <w:rsid w:val="00DC37CE"/>
    <w:rsid w:val="00DC39D9"/>
    <w:rsid w:val="00DC49CF"/>
    <w:rsid w:val="00DC5D8E"/>
    <w:rsid w:val="00DC785C"/>
    <w:rsid w:val="00DD1098"/>
    <w:rsid w:val="00DD27AC"/>
    <w:rsid w:val="00DD541C"/>
    <w:rsid w:val="00DD5B47"/>
    <w:rsid w:val="00DE15CD"/>
    <w:rsid w:val="00DE21CE"/>
    <w:rsid w:val="00DE321E"/>
    <w:rsid w:val="00DE324C"/>
    <w:rsid w:val="00DE3B61"/>
    <w:rsid w:val="00DE46A6"/>
    <w:rsid w:val="00DE6176"/>
    <w:rsid w:val="00DE6A23"/>
    <w:rsid w:val="00DF062C"/>
    <w:rsid w:val="00DF7B29"/>
    <w:rsid w:val="00DF7C51"/>
    <w:rsid w:val="00E11ECB"/>
    <w:rsid w:val="00E13CBE"/>
    <w:rsid w:val="00E14237"/>
    <w:rsid w:val="00E1427F"/>
    <w:rsid w:val="00E17197"/>
    <w:rsid w:val="00E216EC"/>
    <w:rsid w:val="00E22642"/>
    <w:rsid w:val="00E24201"/>
    <w:rsid w:val="00E253E4"/>
    <w:rsid w:val="00E3296A"/>
    <w:rsid w:val="00E33AE3"/>
    <w:rsid w:val="00E408C9"/>
    <w:rsid w:val="00E4115C"/>
    <w:rsid w:val="00E43376"/>
    <w:rsid w:val="00E44513"/>
    <w:rsid w:val="00E47870"/>
    <w:rsid w:val="00E53D66"/>
    <w:rsid w:val="00E627FB"/>
    <w:rsid w:val="00E631CC"/>
    <w:rsid w:val="00E74C8E"/>
    <w:rsid w:val="00E74FAD"/>
    <w:rsid w:val="00E7758F"/>
    <w:rsid w:val="00E77B4C"/>
    <w:rsid w:val="00E846CB"/>
    <w:rsid w:val="00E90378"/>
    <w:rsid w:val="00E90466"/>
    <w:rsid w:val="00E913DE"/>
    <w:rsid w:val="00E91569"/>
    <w:rsid w:val="00E917B2"/>
    <w:rsid w:val="00E92154"/>
    <w:rsid w:val="00E95C9B"/>
    <w:rsid w:val="00E95E5D"/>
    <w:rsid w:val="00EA011F"/>
    <w:rsid w:val="00EA7ACC"/>
    <w:rsid w:val="00EB0343"/>
    <w:rsid w:val="00EB49EA"/>
    <w:rsid w:val="00EC2775"/>
    <w:rsid w:val="00EC50D9"/>
    <w:rsid w:val="00EC5F62"/>
    <w:rsid w:val="00EC71C9"/>
    <w:rsid w:val="00ED0442"/>
    <w:rsid w:val="00ED409E"/>
    <w:rsid w:val="00EE0292"/>
    <w:rsid w:val="00EE1293"/>
    <w:rsid w:val="00EE3299"/>
    <w:rsid w:val="00EE34DB"/>
    <w:rsid w:val="00EE5C13"/>
    <w:rsid w:val="00EE711B"/>
    <w:rsid w:val="00EE7775"/>
    <w:rsid w:val="00EF0FEF"/>
    <w:rsid w:val="00EF2854"/>
    <w:rsid w:val="00EF2C81"/>
    <w:rsid w:val="00EF4B51"/>
    <w:rsid w:val="00EF5BD7"/>
    <w:rsid w:val="00EF79DE"/>
    <w:rsid w:val="00F01A18"/>
    <w:rsid w:val="00F02243"/>
    <w:rsid w:val="00F05DCC"/>
    <w:rsid w:val="00F05F68"/>
    <w:rsid w:val="00F06715"/>
    <w:rsid w:val="00F069E1"/>
    <w:rsid w:val="00F0747B"/>
    <w:rsid w:val="00F126C5"/>
    <w:rsid w:val="00F12F83"/>
    <w:rsid w:val="00F140ED"/>
    <w:rsid w:val="00F153D6"/>
    <w:rsid w:val="00F17D5F"/>
    <w:rsid w:val="00F20A1C"/>
    <w:rsid w:val="00F20A29"/>
    <w:rsid w:val="00F22D5A"/>
    <w:rsid w:val="00F261D8"/>
    <w:rsid w:val="00F31C6F"/>
    <w:rsid w:val="00F344A8"/>
    <w:rsid w:val="00F35026"/>
    <w:rsid w:val="00F35F96"/>
    <w:rsid w:val="00F43E95"/>
    <w:rsid w:val="00F4439A"/>
    <w:rsid w:val="00F4513D"/>
    <w:rsid w:val="00F6298C"/>
    <w:rsid w:val="00F66D71"/>
    <w:rsid w:val="00F67341"/>
    <w:rsid w:val="00F67DFD"/>
    <w:rsid w:val="00F73030"/>
    <w:rsid w:val="00F81547"/>
    <w:rsid w:val="00F8283E"/>
    <w:rsid w:val="00F82B2E"/>
    <w:rsid w:val="00F82F46"/>
    <w:rsid w:val="00F84234"/>
    <w:rsid w:val="00F84A1F"/>
    <w:rsid w:val="00F87D6C"/>
    <w:rsid w:val="00F979CF"/>
    <w:rsid w:val="00FA3C15"/>
    <w:rsid w:val="00FA3FF9"/>
    <w:rsid w:val="00FA407C"/>
    <w:rsid w:val="00FA42BA"/>
    <w:rsid w:val="00FA4B12"/>
    <w:rsid w:val="00FC1863"/>
    <w:rsid w:val="00FC1D5B"/>
    <w:rsid w:val="00FC3367"/>
    <w:rsid w:val="00FC60D9"/>
    <w:rsid w:val="00FD2336"/>
    <w:rsid w:val="00FD36C3"/>
    <w:rsid w:val="00FD4A1B"/>
    <w:rsid w:val="00FE4D36"/>
    <w:rsid w:val="00FE4D76"/>
    <w:rsid w:val="00FF0E26"/>
    <w:rsid w:val="00FF4A8A"/>
    <w:rsid w:val="00FF56EA"/>
    <w:rsid w:val="00FF575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2733"/>
    <w:rPr>
      <w:sz w:val="24"/>
      <w:szCs w:val="24"/>
      <w:lang w:val="en-GB"/>
    </w:rPr>
  </w:style>
  <w:style w:type="paragraph" w:styleId="Ttulo1">
    <w:name w:val="heading 1"/>
    <w:basedOn w:val="Normal"/>
    <w:next w:val="Normal"/>
    <w:qFormat/>
    <w:rsid w:val="0068422C"/>
    <w:pPr>
      <w:keepNext/>
      <w:spacing w:before="240" w:after="60"/>
      <w:outlineLvl w:val="0"/>
    </w:pPr>
    <w:rPr>
      <w:rFonts w:ascii="Arial" w:hAnsi="Arial" w:cs="Arial"/>
      <w:b/>
      <w:bCs/>
      <w:kern w:val="32"/>
      <w:szCs w:val="32"/>
    </w:rPr>
  </w:style>
  <w:style w:type="paragraph" w:styleId="Ttulo2">
    <w:name w:val="heading 2"/>
    <w:aliases w:val="sub-heading"/>
    <w:basedOn w:val="Normal"/>
    <w:next w:val="Normal"/>
    <w:qFormat/>
    <w:rsid w:val="00337139"/>
    <w:pPr>
      <w:keepNext/>
      <w:spacing w:before="240" w:after="240" w:line="360" w:lineRule="auto"/>
      <w:outlineLvl w:val="1"/>
    </w:pPr>
    <w:rPr>
      <w:rFonts w:ascii="Arial" w:eastAsia="Arial" w:hAnsi="Arial" w:cs="Arial"/>
      <w:b/>
      <w:bCs/>
      <w:i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final">
    <w:name w:val="endnote reference"/>
    <w:basedOn w:val="Fuentedeprrafopredeter"/>
    <w:semiHidden/>
    <w:rsid w:val="00A12733"/>
    <w:rPr>
      <w:vertAlign w:val="superscript"/>
    </w:rPr>
  </w:style>
  <w:style w:type="paragraph" w:customStyle="1" w:styleId="RefTitleWCCM">
    <w:name w:val="Ref Title WCCM"/>
    <w:basedOn w:val="1stTitleWCCM"/>
    <w:rsid w:val="00A12733"/>
    <w:pPr>
      <w:tabs>
        <w:tab w:val="clear" w:pos="360"/>
      </w:tabs>
    </w:pPr>
  </w:style>
  <w:style w:type="paragraph" w:customStyle="1" w:styleId="1stTitleWCCM">
    <w:name w:val="1st Title WCCM"/>
    <w:basedOn w:val="NormalWCCM"/>
    <w:rsid w:val="00A12733"/>
    <w:pPr>
      <w:keepNext/>
      <w:keepLines/>
      <w:tabs>
        <w:tab w:val="left" w:pos="360"/>
      </w:tabs>
      <w:spacing w:before="240" w:after="120"/>
      <w:ind w:firstLine="0"/>
      <w:jc w:val="left"/>
    </w:pPr>
    <w:rPr>
      <w:b/>
      <w:bCs/>
      <w:caps/>
    </w:rPr>
  </w:style>
  <w:style w:type="paragraph" w:customStyle="1" w:styleId="NormalWCCM">
    <w:name w:val="Normal WCCM"/>
    <w:rsid w:val="00A12733"/>
    <w:pPr>
      <w:widowControl w:val="0"/>
      <w:autoSpaceDE w:val="0"/>
      <w:autoSpaceDN w:val="0"/>
      <w:ind w:firstLine="284"/>
      <w:jc w:val="both"/>
    </w:pPr>
    <w:rPr>
      <w:szCs w:val="24"/>
      <w:lang w:val="en-US"/>
    </w:rPr>
  </w:style>
  <w:style w:type="paragraph" w:customStyle="1" w:styleId="2ndTitleWCCM">
    <w:name w:val="2nd Title WCCM"/>
    <w:basedOn w:val="NormalWCCM"/>
    <w:rsid w:val="00A12733"/>
    <w:pPr>
      <w:keepNext/>
      <w:keepLines/>
      <w:tabs>
        <w:tab w:val="left" w:pos="426"/>
        <w:tab w:val="left" w:pos="720"/>
      </w:tabs>
      <w:spacing w:before="240" w:after="120"/>
      <w:ind w:firstLine="0"/>
      <w:jc w:val="left"/>
    </w:pPr>
    <w:rPr>
      <w:b/>
      <w:bCs/>
    </w:rPr>
  </w:style>
  <w:style w:type="paragraph" w:customStyle="1" w:styleId="PaperTitleWCCM">
    <w:name w:val="Paper Title WCCM"/>
    <w:basedOn w:val="NormalWCCM"/>
    <w:rsid w:val="00A12733"/>
    <w:pPr>
      <w:spacing w:after="240"/>
      <w:ind w:firstLine="0"/>
    </w:pPr>
    <w:rPr>
      <w:b/>
      <w:bCs/>
      <w:caps/>
      <w:sz w:val="28"/>
      <w:szCs w:val="28"/>
    </w:rPr>
  </w:style>
  <w:style w:type="paragraph" w:customStyle="1" w:styleId="LiteWCCM">
    <w:name w:val="Lite WCCM"/>
    <w:basedOn w:val="NormalWCCM"/>
    <w:rsid w:val="00A12733"/>
    <w:pPr>
      <w:tabs>
        <w:tab w:val="left" w:pos="142"/>
      </w:tabs>
      <w:ind w:firstLine="0"/>
      <w:jc w:val="center"/>
    </w:pPr>
    <w:rPr>
      <w:sz w:val="22"/>
      <w:szCs w:val="22"/>
    </w:rPr>
  </w:style>
  <w:style w:type="paragraph" w:customStyle="1" w:styleId="AbstractWCCM">
    <w:name w:val="Abstract WCCM"/>
    <w:basedOn w:val="NormalWCCM"/>
    <w:rsid w:val="00A12733"/>
    <w:pPr>
      <w:ind w:left="708" w:firstLine="0"/>
    </w:pPr>
  </w:style>
  <w:style w:type="paragraph" w:customStyle="1" w:styleId="Header1WCCM">
    <w:name w:val="Header 1 WCCM"/>
    <w:rsid w:val="00A12733"/>
    <w:pPr>
      <w:widowControl w:val="0"/>
      <w:autoSpaceDE w:val="0"/>
      <w:autoSpaceDN w:val="0"/>
      <w:jc w:val="right"/>
    </w:pPr>
    <w:rPr>
      <w:sz w:val="16"/>
      <w:szCs w:val="16"/>
      <w:lang w:val="en-US"/>
    </w:rPr>
  </w:style>
  <w:style w:type="paragraph" w:customStyle="1" w:styleId="Header2WCCM">
    <w:name w:val="Header 2 WCCM"/>
    <w:basedOn w:val="Header1WCCM"/>
    <w:rsid w:val="00A12733"/>
    <w:pPr>
      <w:pBdr>
        <w:bottom w:val="single" w:sz="6" w:space="1" w:color="auto"/>
      </w:pBdr>
      <w:ind w:right="-1"/>
      <w:jc w:val="center"/>
    </w:pPr>
    <w:rPr>
      <w:sz w:val="20"/>
      <w:szCs w:val="20"/>
    </w:rPr>
  </w:style>
  <w:style w:type="paragraph" w:customStyle="1" w:styleId="PgNumberWCCM">
    <w:name w:val="Pg Number WCCM"/>
    <w:basedOn w:val="NormalWCCM"/>
    <w:rsid w:val="00A12733"/>
    <w:pPr>
      <w:jc w:val="center"/>
    </w:pPr>
  </w:style>
  <w:style w:type="paragraph" w:customStyle="1" w:styleId="ReferenceWCCM">
    <w:name w:val="Reference WCCM"/>
    <w:basedOn w:val="NormalWCCM"/>
    <w:rsid w:val="00A12733"/>
    <w:pPr>
      <w:tabs>
        <w:tab w:val="left" w:pos="426"/>
      </w:tabs>
      <w:ind w:left="426" w:hanging="426"/>
      <w:jc w:val="left"/>
    </w:pPr>
  </w:style>
  <w:style w:type="paragraph" w:customStyle="1" w:styleId="FigureWCCM">
    <w:name w:val="Figure WCCM"/>
    <w:rsid w:val="00A12733"/>
    <w:pPr>
      <w:widowControl w:val="0"/>
      <w:autoSpaceDE w:val="0"/>
      <w:autoSpaceDN w:val="0"/>
      <w:spacing w:after="240"/>
      <w:jc w:val="center"/>
    </w:pPr>
    <w:rPr>
      <w:lang w:val="en-US"/>
    </w:rPr>
  </w:style>
  <w:style w:type="paragraph" w:customStyle="1" w:styleId="FiliacinCOMNI">
    <w:name w:val="Filiación.COMNI"/>
    <w:basedOn w:val="Normal"/>
    <w:rsid w:val="00A12733"/>
    <w:pPr>
      <w:widowControl w:val="0"/>
      <w:tabs>
        <w:tab w:val="left" w:pos="142"/>
      </w:tabs>
      <w:autoSpaceDE w:val="0"/>
      <w:autoSpaceDN w:val="0"/>
      <w:jc w:val="center"/>
    </w:pPr>
    <w:rPr>
      <w:strike/>
      <w:sz w:val="22"/>
      <w:szCs w:val="22"/>
      <w:lang w:val="es-ES_tradnl"/>
    </w:rPr>
  </w:style>
  <w:style w:type="character" w:styleId="Hipervnculo">
    <w:name w:val="Hyperlink"/>
    <w:basedOn w:val="Fuentedeprrafopredeter"/>
    <w:rsid w:val="00A12733"/>
    <w:rPr>
      <w:color w:val="0000FF"/>
      <w:u w:val="single"/>
    </w:rPr>
  </w:style>
  <w:style w:type="paragraph" w:customStyle="1" w:styleId="figandtablecaptions">
    <w:name w:val="fig and table captions"/>
    <w:basedOn w:val="Normal"/>
    <w:link w:val="figandtablecaptionsCharChar"/>
    <w:rsid w:val="00A1090C"/>
    <w:pPr>
      <w:widowControl w:val="0"/>
      <w:autoSpaceDE w:val="0"/>
      <w:autoSpaceDN w:val="0"/>
      <w:spacing w:before="120" w:after="240"/>
      <w:ind w:firstLine="284"/>
      <w:jc w:val="center"/>
    </w:pPr>
    <w:rPr>
      <w:rFonts w:ascii="Arial" w:eastAsia="Arial" w:hAnsi="Arial" w:cs="Arial"/>
      <w:sz w:val="16"/>
      <w:szCs w:val="16"/>
      <w:lang w:val="es-ES_tradnl"/>
    </w:rPr>
  </w:style>
  <w:style w:type="paragraph" w:styleId="Encabezado">
    <w:name w:val="header"/>
    <w:basedOn w:val="Normal"/>
    <w:rsid w:val="00A12733"/>
    <w:pPr>
      <w:tabs>
        <w:tab w:val="center" w:pos="4252"/>
        <w:tab w:val="right" w:pos="8504"/>
      </w:tabs>
    </w:pPr>
  </w:style>
  <w:style w:type="paragraph" w:styleId="Piedepgina">
    <w:name w:val="footer"/>
    <w:basedOn w:val="Normal"/>
    <w:rsid w:val="00A12733"/>
    <w:pPr>
      <w:tabs>
        <w:tab w:val="center" w:pos="4252"/>
        <w:tab w:val="right" w:pos="8504"/>
      </w:tabs>
    </w:pPr>
  </w:style>
  <w:style w:type="character" w:styleId="Hipervnculovisitado">
    <w:name w:val="FollowedHyperlink"/>
    <w:basedOn w:val="Fuentedeprrafopredeter"/>
    <w:rsid w:val="00A12733"/>
    <w:rPr>
      <w:color w:val="800080"/>
      <w:u w:val="single"/>
    </w:rPr>
  </w:style>
  <w:style w:type="character" w:styleId="Nmerodepgina">
    <w:name w:val="page number"/>
    <w:basedOn w:val="Fuentedeprrafopredeter"/>
    <w:rsid w:val="00A12733"/>
  </w:style>
  <w:style w:type="paragraph" w:styleId="Mapadeldocumento">
    <w:name w:val="Document Map"/>
    <w:basedOn w:val="Normal"/>
    <w:semiHidden/>
    <w:rsid w:val="00A43F19"/>
    <w:pPr>
      <w:shd w:val="clear" w:color="auto" w:fill="000080"/>
    </w:pPr>
    <w:rPr>
      <w:rFonts w:ascii="Tahoma" w:hAnsi="Tahoma" w:cs="Tahoma"/>
      <w:sz w:val="20"/>
      <w:szCs w:val="20"/>
    </w:rPr>
  </w:style>
  <w:style w:type="paragraph" w:customStyle="1" w:styleId="Heading">
    <w:name w:val="Heading"/>
    <w:basedOn w:val="Ttulo1"/>
    <w:autoRedefine/>
    <w:rsid w:val="00022D96"/>
    <w:pPr>
      <w:numPr>
        <w:numId w:val="1"/>
      </w:numPr>
      <w:spacing w:before="0"/>
    </w:pPr>
    <w:rPr>
      <w:rFonts w:eastAsia="Calibri"/>
      <w:bCs w:val="0"/>
      <w:szCs w:val="24"/>
      <w:lang w:eastAsia="en-US"/>
    </w:rPr>
  </w:style>
  <w:style w:type="paragraph" w:customStyle="1" w:styleId="Text">
    <w:name w:val="Text"/>
    <w:basedOn w:val="NormalWCCM"/>
    <w:autoRedefine/>
    <w:rsid w:val="00B80795"/>
    <w:pPr>
      <w:spacing w:line="276" w:lineRule="auto"/>
      <w:ind w:firstLine="0"/>
    </w:pPr>
    <w:rPr>
      <w:rFonts w:ascii="Arial" w:hAnsi="Arial" w:cs="Arial"/>
      <w:szCs w:val="20"/>
      <w:lang w:val="en-GB"/>
    </w:rPr>
  </w:style>
  <w:style w:type="paragraph" w:customStyle="1" w:styleId="Sub-heading">
    <w:name w:val="Sub-heading"/>
    <w:basedOn w:val="Normal"/>
    <w:autoRedefine/>
    <w:rsid w:val="00381FB9"/>
    <w:pPr>
      <w:spacing w:before="120" w:after="120"/>
    </w:pPr>
    <w:rPr>
      <w:rFonts w:ascii="Arial" w:eastAsia="Arial" w:hAnsi="Arial" w:cs="Arial"/>
      <w:b/>
      <w:bCs/>
      <w:lang w:val="en-US"/>
    </w:rPr>
  </w:style>
  <w:style w:type="paragraph" w:customStyle="1" w:styleId="Llegenda1">
    <w:name w:val="Llegenda1"/>
    <w:basedOn w:val="figandtablecaptions"/>
    <w:link w:val="captionChar"/>
    <w:rsid w:val="00A1090C"/>
    <w:rPr>
      <w:strike/>
      <w:spacing w:val="4"/>
    </w:rPr>
  </w:style>
  <w:style w:type="character" w:customStyle="1" w:styleId="figandtablecaptionsCharChar">
    <w:name w:val="fig and table captions Char Char"/>
    <w:basedOn w:val="Fuentedeprrafopredeter"/>
    <w:link w:val="figandtablecaptions"/>
    <w:rsid w:val="00A1090C"/>
    <w:rPr>
      <w:rFonts w:ascii="Arial" w:eastAsia="Arial" w:hAnsi="Arial" w:cs="Arial"/>
      <w:sz w:val="16"/>
      <w:szCs w:val="16"/>
      <w:lang w:val="es-ES_tradnl" w:eastAsia="es-ES" w:bidi="ar-SA"/>
    </w:rPr>
  </w:style>
  <w:style w:type="character" w:customStyle="1" w:styleId="captionChar">
    <w:name w:val="caption Char"/>
    <w:basedOn w:val="figandtablecaptionsCharChar"/>
    <w:link w:val="Llegenda1"/>
    <w:rsid w:val="00A1090C"/>
    <w:rPr>
      <w:rFonts w:ascii="Arial" w:eastAsia="Arial" w:hAnsi="Arial" w:cs="Arial"/>
      <w:spacing w:val="4"/>
      <w:sz w:val="16"/>
      <w:szCs w:val="16"/>
    </w:rPr>
  </w:style>
  <w:style w:type="paragraph" w:styleId="Textodeglobo">
    <w:name w:val="Balloon Text"/>
    <w:basedOn w:val="Normal"/>
    <w:semiHidden/>
    <w:rsid w:val="00182CE4"/>
    <w:rPr>
      <w:rFonts w:ascii="Tahoma" w:hAnsi="Tahoma" w:cs="Tahoma"/>
      <w:sz w:val="16"/>
      <w:szCs w:val="16"/>
    </w:rPr>
  </w:style>
  <w:style w:type="paragraph" w:styleId="Textoindependiente">
    <w:name w:val="Body Text"/>
    <w:basedOn w:val="Normal"/>
    <w:rsid w:val="004175F6"/>
    <w:pPr>
      <w:jc w:val="both"/>
    </w:pPr>
    <w:rPr>
      <w:rFonts w:ascii="Times" w:eastAsia="Times" w:hAnsi="Times"/>
      <w:szCs w:val="20"/>
      <w:lang w:val="en-AU" w:eastAsia="en-US"/>
    </w:rPr>
  </w:style>
  <w:style w:type="character" w:styleId="Refdecomentario">
    <w:name w:val="annotation reference"/>
    <w:basedOn w:val="Fuentedeprrafopredeter"/>
    <w:uiPriority w:val="99"/>
    <w:rsid w:val="00964BD8"/>
    <w:rPr>
      <w:sz w:val="16"/>
      <w:szCs w:val="16"/>
    </w:rPr>
  </w:style>
  <w:style w:type="paragraph" w:styleId="Textocomentario">
    <w:name w:val="annotation text"/>
    <w:basedOn w:val="Normal"/>
    <w:link w:val="TextocomentarioCar"/>
    <w:uiPriority w:val="99"/>
    <w:rsid w:val="00964BD8"/>
    <w:rPr>
      <w:sz w:val="20"/>
      <w:szCs w:val="20"/>
    </w:rPr>
  </w:style>
  <w:style w:type="character" w:customStyle="1" w:styleId="TextocomentarioCar">
    <w:name w:val="Texto comentario Car"/>
    <w:basedOn w:val="Fuentedeprrafopredeter"/>
    <w:link w:val="Textocomentario"/>
    <w:uiPriority w:val="99"/>
    <w:rsid w:val="00964BD8"/>
  </w:style>
  <w:style w:type="paragraph" w:styleId="Asuntodelcomentario">
    <w:name w:val="annotation subject"/>
    <w:basedOn w:val="Textocomentario"/>
    <w:next w:val="Textocomentario"/>
    <w:link w:val="AsuntodelcomentarioCar"/>
    <w:rsid w:val="00964BD8"/>
    <w:rPr>
      <w:b/>
      <w:bCs/>
    </w:rPr>
  </w:style>
  <w:style w:type="character" w:customStyle="1" w:styleId="AsuntodelcomentarioCar">
    <w:name w:val="Asunto del comentario Car"/>
    <w:basedOn w:val="TextocomentarioCar"/>
    <w:link w:val="Asuntodelcomentario"/>
    <w:rsid w:val="00964BD8"/>
    <w:rPr>
      <w:b/>
      <w:bCs/>
    </w:rPr>
  </w:style>
  <w:style w:type="paragraph" w:styleId="Epgrafe">
    <w:name w:val="caption"/>
    <w:basedOn w:val="Normal"/>
    <w:next w:val="Normal"/>
    <w:unhideWhenUsed/>
    <w:qFormat/>
    <w:rsid w:val="008B1EBD"/>
    <w:rPr>
      <w:b/>
      <w:bCs/>
      <w:sz w:val="20"/>
      <w:szCs w:val="20"/>
    </w:rPr>
  </w:style>
  <w:style w:type="paragraph" w:styleId="Prrafodelista">
    <w:name w:val="List Paragraph"/>
    <w:basedOn w:val="Normal"/>
    <w:uiPriority w:val="34"/>
    <w:qFormat/>
    <w:rsid w:val="00DC15B2"/>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uentedeprrafopredeter"/>
    <w:rsid w:val="004D3F0B"/>
  </w:style>
  <w:style w:type="character" w:styleId="Textoennegrita">
    <w:name w:val="Strong"/>
    <w:basedOn w:val="Fuentedeprrafopredeter"/>
    <w:uiPriority w:val="22"/>
    <w:qFormat/>
    <w:rsid w:val="00AA6490"/>
    <w:rPr>
      <w:b/>
      <w:bCs/>
    </w:rPr>
  </w:style>
  <w:style w:type="table" w:styleId="Tablaconcuadrcula">
    <w:name w:val="Table Grid"/>
    <w:basedOn w:val="Tablanormal"/>
    <w:uiPriority w:val="59"/>
    <w:rsid w:val="00EA011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profesional">
    <w:name w:val="Table Professional"/>
    <w:basedOn w:val="Tablanormal"/>
    <w:rsid w:val="00FE4D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Web2">
    <w:name w:val="Table Web 2"/>
    <w:basedOn w:val="Tablanormal"/>
    <w:rsid w:val="00FE4D3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185411950">
      <w:bodyDiv w:val="1"/>
      <w:marLeft w:val="0"/>
      <w:marRight w:val="0"/>
      <w:marTop w:val="0"/>
      <w:marBottom w:val="0"/>
      <w:divBdr>
        <w:top w:val="none" w:sz="0" w:space="0" w:color="auto"/>
        <w:left w:val="none" w:sz="0" w:space="0" w:color="auto"/>
        <w:bottom w:val="none" w:sz="0" w:space="0" w:color="auto"/>
        <w:right w:val="none" w:sz="0" w:space="0" w:color="auto"/>
      </w:divBdr>
      <w:divsChild>
        <w:div w:id="487331845">
          <w:marLeft w:val="0"/>
          <w:marRight w:val="0"/>
          <w:marTop w:val="0"/>
          <w:marBottom w:val="0"/>
          <w:divBdr>
            <w:top w:val="none" w:sz="0" w:space="0" w:color="auto"/>
            <w:left w:val="none" w:sz="0" w:space="0" w:color="auto"/>
            <w:bottom w:val="none" w:sz="0" w:space="0" w:color="auto"/>
            <w:right w:val="none" w:sz="0" w:space="0" w:color="auto"/>
          </w:divBdr>
        </w:div>
      </w:divsChild>
    </w:div>
    <w:div w:id="333459855">
      <w:bodyDiv w:val="1"/>
      <w:marLeft w:val="0"/>
      <w:marRight w:val="0"/>
      <w:marTop w:val="0"/>
      <w:marBottom w:val="0"/>
      <w:divBdr>
        <w:top w:val="none" w:sz="0" w:space="0" w:color="auto"/>
        <w:left w:val="none" w:sz="0" w:space="0" w:color="auto"/>
        <w:bottom w:val="none" w:sz="0" w:space="0" w:color="auto"/>
        <w:right w:val="none" w:sz="0" w:space="0" w:color="auto"/>
      </w:divBdr>
    </w:div>
    <w:div w:id="393161543">
      <w:bodyDiv w:val="1"/>
      <w:marLeft w:val="0"/>
      <w:marRight w:val="0"/>
      <w:marTop w:val="0"/>
      <w:marBottom w:val="0"/>
      <w:divBdr>
        <w:top w:val="none" w:sz="0" w:space="0" w:color="auto"/>
        <w:left w:val="none" w:sz="0" w:space="0" w:color="auto"/>
        <w:bottom w:val="none" w:sz="0" w:space="0" w:color="auto"/>
        <w:right w:val="none" w:sz="0" w:space="0" w:color="auto"/>
      </w:divBdr>
    </w:div>
    <w:div w:id="426190736">
      <w:bodyDiv w:val="1"/>
      <w:marLeft w:val="0"/>
      <w:marRight w:val="0"/>
      <w:marTop w:val="0"/>
      <w:marBottom w:val="0"/>
      <w:divBdr>
        <w:top w:val="none" w:sz="0" w:space="0" w:color="auto"/>
        <w:left w:val="none" w:sz="0" w:space="0" w:color="auto"/>
        <w:bottom w:val="none" w:sz="0" w:space="0" w:color="auto"/>
        <w:right w:val="none" w:sz="0" w:space="0" w:color="auto"/>
      </w:divBdr>
    </w:div>
    <w:div w:id="689533335">
      <w:bodyDiv w:val="1"/>
      <w:marLeft w:val="0"/>
      <w:marRight w:val="0"/>
      <w:marTop w:val="0"/>
      <w:marBottom w:val="0"/>
      <w:divBdr>
        <w:top w:val="none" w:sz="0" w:space="0" w:color="auto"/>
        <w:left w:val="none" w:sz="0" w:space="0" w:color="auto"/>
        <w:bottom w:val="none" w:sz="0" w:space="0" w:color="auto"/>
        <w:right w:val="none" w:sz="0" w:space="0" w:color="auto"/>
      </w:divBdr>
    </w:div>
    <w:div w:id="726222496">
      <w:bodyDiv w:val="1"/>
      <w:marLeft w:val="0"/>
      <w:marRight w:val="0"/>
      <w:marTop w:val="0"/>
      <w:marBottom w:val="0"/>
      <w:divBdr>
        <w:top w:val="none" w:sz="0" w:space="0" w:color="auto"/>
        <w:left w:val="none" w:sz="0" w:space="0" w:color="auto"/>
        <w:bottom w:val="none" w:sz="0" w:space="0" w:color="auto"/>
        <w:right w:val="none" w:sz="0" w:space="0" w:color="auto"/>
      </w:divBdr>
    </w:div>
    <w:div w:id="1051883203">
      <w:bodyDiv w:val="1"/>
      <w:marLeft w:val="0"/>
      <w:marRight w:val="0"/>
      <w:marTop w:val="0"/>
      <w:marBottom w:val="0"/>
      <w:divBdr>
        <w:top w:val="none" w:sz="0" w:space="0" w:color="auto"/>
        <w:left w:val="none" w:sz="0" w:space="0" w:color="auto"/>
        <w:bottom w:val="none" w:sz="0" w:space="0" w:color="auto"/>
        <w:right w:val="none" w:sz="0" w:space="0" w:color="auto"/>
      </w:divBdr>
    </w:div>
    <w:div w:id="1133869293">
      <w:bodyDiv w:val="1"/>
      <w:marLeft w:val="0"/>
      <w:marRight w:val="0"/>
      <w:marTop w:val="0"/>
      <w:marBottom w:val="0"/>
      <w:divBdr>
        <w:top w:val="none" w:sz="0" w:space="0" w:color="auto"/>
        <w:left w:val="none" w:sz="0" w:space="0" w:color="auto"/>
        <w:bottom w:val="none" w:sz="0" w:space="0" w:color="auto"/>
        <w:right w:val="none" w:sz="0" w:space="0" w:color="auto"/>
      </w:divBdr>
    </w:div>
    <w:div w:id="1371220812">
      <w:bodyDiv w:val="1"/>
      <w:marLeft w:val="0"/>
      <w:marRight w:val="0"/>
      <w:marTop w:val="0"/>
      <w:marBottom w:val="0"/>
      <w:divBdr>
        <w:top w:val="none" w:sz="0" w:space="0" w:color="auto"/>
        <w:left w:val="none" w:sz="0" w:space="0" w:color="auto"/>
        <w:bottom w:val="none" w:sz="0" w:space="0" w:color="auto"/>
        <w:right w:val="none" w:sz="0" w:space="0" w:color="auto"/>
      </w:divBdr>
    </w:div>
    <w:div w:id="1671299708">
      <w:bodyDiv w:val="1"/>
      <w:marLeft w:val="0"/>
      <w:marRight w:val="0"/>
      <w:marTop w:val="0"/>
      <w:marBottom w:val="0"/>
      <w:divBdr>
        <w:top w:val="none" w:sz="0" w:space="0" w:color="auto"/>
        <w:left w:val="none" w:sz="0" w:space="0" w:color="auto"/>
        <w:bottom w:val="none" w:sz="0" w:space="0" w:color="auto"/>
        <w:right w:val="none" w:sz="0" w:space="0" w:color="auto"/>
      </w:divBdr>
      <w:divsChild>
        <w:div w:id="1386415083">
          <w:marLeft w:val="0"/>
          <w:marRight w:val="0"/>
          <w:marTop w:val="0"/>
          <w:marBottom w:val="0"/>
          <w:divBdr>
            <w:top w:val="none" w:sz="0" w:space="0" w:color="auto"/>
            <w:left w:val="none" w:sz="0" w:space="0" w:color="auto"/>
            <w:bottom w:val="none" w:sz="0" w:space="0" w:color="auto"/>
            <w:right w:val="none" w:sz="0" w:space="0" w:color="auto"/>
          </w:divBdr>
          <w:divsChild>
            <w:div w:id="597105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644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045292">
      <w:bodyDiv w:val="1"/>
      <w:marLeft w:val="0"/>
      <w:marRight w:val="0"/>
      <w:marTop w:val="0"/>
      <w:marBottom w:val="0"/>
      <w:divBdr>
        <w:top w:val="none" w:sz="0" w:space="0" w:color="auto"/>
        <w:left w:val="none" w:sz="0" w:space="0" w:color="auto"/>
        <w:bottom w:val="none" w:sz="0" w:space="0" w:color="auto"/>
        <w:right w:val="none" w:sz="0" w:space="0" w:color="auto"/>
      </w:divBdr>
    </w:div>
    <w:div w:id="1706102226">
      <w:bodyDiv w:val="1"/>
      <w:marLeft w:val="0"/>
      <w:marRight w:val="0"/>
      <w:marTop w:val="0"/>
      <w:marBottom w:val="0"/>
      <w:divBdr>
        <w:top w:val="none" w:sz="0" w:space="0" w:color="auto"/>
        <w:left w:val="none" w:sz="0" w:space="0" w:color="auto"/>
        <w:bottom w:val="none" w:sz="0" w:space="0" w:color="auto"/>
        <w:right w:val="none" w:sz="0" w:space="0" w:color="auto"/>
      </w:divBdr>
    </w:div>
    <w:div w:id="1772553748">
      <w:bodyDiv w:val="1"/>
      <w:marLeft w:val="0"/>
      <w:marRight w:val="0"/>
      <w:marTop w:val="0"/>
      <w:marBottom w:val="0"/>
      <w:divBdr>
        <w:top w:val="none" w:sz="0" w:space="0" w:color="auto"/>
        <w:left w:val="none" w:sz="0" w:space="0" w:color="auto"/>
        <w:bottom w:val="none" w:sz="0" w:space="0" w:color="auto"/>
        <w:right w:val="none" w:sz="0" w:space="0" w:color="auto"/>
      </w:divBdr>
    </w:div>
    <w:div w:id="199899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eugenia.esbri@upc.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pc.edu/eesd-observatory/who/declaration-of-barcelon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c.es/mediambient/UPCSostenible2015.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E:\Jordi\projectes%20escola\EPS%20European%20Project%20Semester\Assessment\evolucio%20avaluaci&#243;%20professora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plotArea>
      <c:layout/>
      <c:stockChart>
        <c:ser>
          <c:idx val="0"/>
          <c:order val="0"/>
          <c:spPr>
            <a:ln w="28575">
              <a:noFill/>
            </a:ln>
          </c:spPr>
          <c:marker>
            <c:symbol val="none"/>
          </c:marker>
          <c:cat>
            <c:strRef>
              <c:f>Full1!$D$20:$K$20</c:f>
              <c:strCache>
                <c:ptCount val="8"/>
                <c:pt idx="0">
                  <c:v>Learning</c:v>
                </c:pt>
                <c:pt idx="1">
                  <c:v>Enthusiasm</c:v>
                </c:pt>
                <c:pt idx="2">
                  <c:v>Organization</c:v>
                </c:pt>
                <c:pt idx="3">
                  <c:v>Group Interaction</c:v>
                </c:pt>
                <c:pt idx="4">
                  <c:v>Individual Rapport</c:v>
                </c:pt>
                <c:pt idx="5">
                  <c:v>Breadth</c:v>
                </c:pt>
                <c:pt idx="6">
                  <c:v>Examinations</c:v>
                </c:pt>
                <c:pt idx="7">
                  <c:v>Assignments</c:v>
                </c:pt>
              </c:strCache>
            </c:strRef>
          </c:cat>
          <c:val>
            <c:numRef>
              <c:f>Full1!$D$21:$K$21</c:f>
              <c:numCache>
                <c:formatCode>0.00</c:formatCode>
                <c:ptCount val="8"/>
                <c:pt idx="0">
                  <c:v>2.34</c:v>
                </c:pt>
                <c:pt idx="1">
                  <c:v>2.46</c:v>
                </c:pt>
                <c:pt idx="2">
                  <c:v>2.1800000000000002</c:v>
                </c:pt>
                <c:pt idx="3">
                  <c:v>3.17</c:v>
                </c:pt>
                <c:pt idx="4">
                  <c:v>3.4099999999999997</c:v>
                </c:pt>
                <c:pt idx="5">
                  <c:v>2.75</c:v>
                </c:pt>
                <c:pt idx="6">
                  <c:v>2.3299999999999987</c:v>
                </c:pt>
                <c:pt idx="7">
                  <c:v>2.63</c:v>
                </c:pt>
              </c:numCache>
            </c:numRef>
          </c:val>
        </c:ser>
        <c:ser>
          <c:idx val="1"/>
          <c:order val="1"/>
          <c:spPr>
            <a:ln w="28575">
              <a:noFill/>
            </a:ln>
          </c:spPr>
          <c:marker>
            <c:symbol val="none"/>
          </c:marker>
          <c:cat>
            <c:strRef>
              <c:f>Full1!$D$20:$K$20</c:f>
              <c:strCache>
                <c:ptCount val="8"/>
                <c:pt idx="0">
                  <c:v>Learning</c:v>
                </c:pt>
                <c:pt idx="1">
                  <c:v>Enthusiasm</c:v>
                </c:pt>
                <c:pt idx="2">
                  <c:v>Organization</c:v>
                </c:pt>
                <c:pt idx="3">
                  <c:v>Group Interaction</c:v>
                </c:pt>
                <c:pt idx="4">
                  <c:v>Individual Rapport</c:v>
                </c:pt>
                <c:pt idx="5">
                  <c:v>Breadth</c:v>
                </c:pt>
                <c:pt idx="6">
                  <c:v>Examinations</c:v>
                </c:pt>
                <c:pt idx="7">
                  <c:v>Assignments</c:v>
                </c:pt>
              </c:strCache>
            </c:strRef>
          </c:cat>
          <c:val>
            <c:numRef>
              <c:f>Full1!$D$22:$K$22</c:f>
              <c:numCache>
                <c:formatCode>0.00</c:formatCode>
                <c:ptCount val="8"/>
                <c:pt idx="0">
                  <c:v>4.75</c:v>
                </c:pt>
                <c:pt idx="1">
                  <c:v>4.83</c:v>
                </c:pt>
                <c:pt idx="2">
                  <c:v>4.63</c:v>
                </c:pt>
                <c:pt idx="3">
                  <c:v>4.67</c:v>
                </c:pt>
                <c:pt idx="4">
                  <c:v>4.67</c:v>
                </c:pt>
                <c:pt idx="5">
                  <c:v>4.13</c:v>
                </c:pt>
                <c:pt idx="6">
                  <c:v>4.5</c:v>
                </c:pt>
                <c:pt idx="7">
                  <c:v>4.7</c:v>
                </c:pt>
              </c:numCache>
            </c:numRef>
          </c:val>
        </c:ser>
        <c:ser>
          <c:idx val="2"/>
          <c:order val="2"/>
          <c:spPr>
            <a:ln w="28575">
              <a:noFill/>
            </a:ln>
            <a:effectLst>
              <a:outerShdw blurRad="50800" dist="38100" dir="2700000" algn="tl" rotWithShape="0">
                <a:prstClr val="black">
                  <a:alpha val="40000"/>
                </a:prstClr>
              </a:outerShdw>
            </a:effectLst>
          </c:spPr>
          <c:marker>
            <c:symbol val="square"/>
            <c:size val="10"/>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a:outerShdw blurRad="50800" dist="38100" dir="2700000" algn="tl" rotWithShape="0">
                  <a:prstClr val="black">
                    <a:alpha val="40000"/>
                  </a:prstClr>
                </a:outerShdw>
              </a:effectLst>
            </c:spPr>
          </c:marker>
          <c:dLbls>
            <c:showVal val="1"/>
          </c:dLbls>
          <c:cat>
            <c:strRef>
              <c:f>Full1!$D$20:$K$20</c:f>
              <c:strCache>
                <c:ptCount val="8"/>
                <c:pt idx="0">
                  <c:v>Learning</c:v>
                </c:pt>
                <c:pt idx="1">
                  <c:v>Enthusiasm</c:v>
                </c:pt>
                <c:pt idx="2">
                  <c:v>Organization</c:v>
                </c:pt>
                <c:pt idx="3">
                  <c:v>Group Interaction</c:v>
                </c:pt>
                <c:pt idx="4">
                  <c:v>Individual Rapport</c:v>
                </c:pt>
                <c:pt idx="5">
                  <c:v>Breadth</c:v>
                </c:pt>
                <c:pt idx="6">
                  <c:v>Examinations</c:v>
                </c:pt>
                <c:pt idx="7">
                  <c:v>Assignments</c:v>
                </c:pt>
              </c:strCache>
            </c:strRef>
          </c:cat>
          <c:val>
            <c:numRef>
              <c:f>Full1!$D$23:$K$23</c:f>
              <c:numCache>
                <c:formatCode>0.00</c:formatCode>
                <c:ptCount val="8"/>
                <c:pt idx="0">
                  <c:v>3.5746666666666669</c:v>
                </c:pt>
                <c:pt idx="1">
                  <c:v>3.8280000000000003</c:v>
                </c:pt>
                <c:pt idx="2">
                  <c:v>3.5859999999999999</c:v>
                </c:pt>
                <c:pt idx="3">
                  <c:v>4.0606666666666671</c:v>
                </c:pt>
                <c:pt idx="4">
                  <c:v>4.0286666666666671</c:v>
                </c:pt>
                <c:pt idx="5">
                  <c:v>3.6006666666666658</c:v>
                </c:pt>
                <c:pt idx="6">
                  <c:v>3.5414285714285714</c:v>
                </c:pt>
                <c:pt idx="7">
                  <c:v>3.53</c:v>
                </c:pt>
              </c:numCache>
            </c:numRef>
          </c:val>
        </c:ser>
        <c:hiLowLines/>
        <c:axId val="96985088"/>
        <c:axId val="96986624"/>
      </c:stockChart>
      <c:catAx>
        <c:axId val="96985088"/>
        <c:scaling>
          <c:orientation val="minMax"/>
        </c:scaling>
        <c:axPos val="b"/>
        <c:tickLblPos val="nextTo"/>
        <c:crossAx val="96986624"/>
        <c:crosses val="autoZero"/>
        <c:auto val="1"/>
        <c:lblAlgn val="ctr"/>
        <c:lblOffset val="100"/>
      </c:catAx>
      <c:valAx>
        <c:axId val="96986624"/>
        <c:scaling>
          <c:orientation val="minMax"/>
          <c:max val="5"/>
          <c:min val="0"/>
        </c:scaling>
        <c:axPos val="l"/>
        <c:numFmt formatCode="0" sourceLinked="0"/>
        <c:tickLblPos val="nextTo"/>
        <c:crossAx val="96985088"/>
        <c:crosses val="autoZero"/>
        <c:crossBetween val="between"/>
        <c:majorUnit val="1"/>
      </c:valAx>
    </c:plotArea>
    <c:plotVisOnly val="1"/>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96FA2-8236-4145-9305-D2F58D59D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2884</Words>
  <Characters>15865</Characters>
  <Application>Microsoft Office Word</Application>
  <DocSecurity>0</DocSecurity>
  <Lines>132</Lines>
  <Paragraphs>37</Paragraphs>
  <ScaleCrop>false</ScaleCrop>
  <HeadingPairs>
    <vt:vector size="6" baseType="variant">
      <vt:variant>
        <vt:lpstr>Títol</vt:lpstr>
      </vt:variant>
      <vt:variant>
        <vt:i4>1</vt:i4>
      </vt:variant>
      <vt:variant>
        <vt:lpstr>Título</vt:lpstr>
      </vt:variant>
      <vt:variant>
        <vt:i4>1</vt:i4>
      </vt:variant>
      <vt:variant>
        <vt:lpstr>Title</vt:lpstr>
      </vt:variant>
      <vt:variant>
        <vt:i4>1</vt:i4>
      </vt:variant>
    </vt:vector>
  </HeadingPairs>
  <TitlesOfParts>
    <vt:vector size="3" baseType="lpstr">
      <vt:lpstr>INSTRUCTIONS TO PREPARE A PAPER FOR THE EUROPEAN CONGRESS ON COMPUTATIONAL METHODS IN APPLIED SCIENCES AND ENGINEERING</vt:lpstr>
      <vt:lpstr>INSTRUCTIONS TO PREPARE A PAPER FOR THE EUROPEAN CONGRESS ON COMPUTATIONAL METHODS IN APPLIED SCIENCES AND ENGINEERING</vt:lpstr>
      <vt:lpstr>INSTRUCTIONS TO PREPARE A PAPER FOR THE EUROPEAN CONGRESS ON COMPUTATIONAL METHODS IN APPLIED SCIENCES AND ENGINEERING</vt:lpstr>
    </vt:vector>
  </TitlesOfParts>
  <Company>CIMNE</Company>
  <LinksUpToDate>false</LinksUpToDate>
  <CharactersWithSpaces>18712</CharactersWithSpaces>
  <SharedDoc>false</SharedDoc>
  <HLinks>
    <vt:vector size="12" baseType="variant">
      <vt:variant>
        <vt:i4>2031699</vt:i4>
      </vt:variant>
      <vt:variant>
        <vt:i4>63</vt:i4>
      </vt:variant>
      <vt:variant>
        <vt:i4>0</vt:i4>
      </vt:variant>
      <vt:variant>
        <vt:i4>5</vt:i4>
      </vt:variant>
      <vt:variant>
        <vt:lpwstr>https://www.upc.edu/eesd-observatory/who/declaration-of-barcelona</vt:lpwstr>
      </vt:variant>
      <vt:variant>
        <vt:lpwstr/>
      </vt:variant>
      <vt:variant>
        <vt:i4>1769474</vt:i4>
      </vt:variant>
      <vt:variant>
        <vt:i4>60</vt:i4>
      </vt:variant>
      <vt:variant>
        <vt:i4>0</vt:i4>
      </vt:variant>
      <vt:variant>
        <vt:i4>5</vt:i4>
      </vt:variant>
      <vt:variant>
        <vt:lpwstr>http://www.upc.es/mediambient/UPCSostenible2015.html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PREPARE A PAPER FOR THE EUROPEAN CONGRESS ON COMPUTATIONAL METHODS IN APPLIED SCIENCES AND ENGINEERING</dc:title>
  <dc:creator>forace</dc:creator>
  <cp:lastModifiedBy>jordi segalas</cp:lastModifiedBy>
  <cp:revision>3</cp:revision>
  <cp:lastPrinted>2011-05-05T09:07:00Z</cp:lastPrinted>
  <dcterms:created xsi:type="dcterms:W3CDTF">2011-05-12T11:33:00Z</dcterms:created>
  <dcterms:modified xsi:type="dcterms:W3CDTF">2011-05-12T18:41:00Z</dcterms:modified>
</cp:coreProperties>
</file>