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1B2" w:rsidRPr="004731B2" w:rsidRDefault="004731B2" w:rsidP="004731B2">
      <w:pPr>
        <w:jc w:val="center"/>
        <w:rPr>
          <w:rFonts w:ascii="Arial" w:hAnsi="Arial" w:cs="Arial"/>
          <w:b/>
          <w:sz w:val="28"/>
          <w:szCs w:val="28"/>
        </w:rPr>
      </w:pPr>
      <w:r w:rsidRPr="004731B2">
        <w:rPr>
          <w:rFonts w:ascii="Arial" w:hAnsi="Arial" w:cs="Arial"/>
          <w:b/>
          <w:sz w:val="28"/>
          <w:szCs w:val="28"/>
        </w:rPr>
        <w:t>Environmental impact of steel and concrete as building materials</w:t>
      </w:r>
    </w:p>
    <w:p w:rsidR="00AC6F08" w:rsidRDefault="00AC6F08" w:rsidP="00C34F34">
      <w:pPr>
        <w:pStyle w:val="Author"/>
        <w:spacing w:before="0" w:after="0" w:line="240" w:lineRule="exact"/>
        <w:rPr>
          <w:rFonts w:ascii="Arial" w:hAnsi="Arial" w:cs="Arial"/>
          <w:sz w:val="20"/>
          <w:lang w:val="en-US" w:eastAsia="ko-KR"/>
        </w:rPr>
      </w:pPr>
    </w:p>
    <w:p w:rsidR="00693C60" w:rsidRPr="00C34F34" w:rsidRDefault="00693C60" w:rsidP="00C34F34">
      <w:pPr>
        <w:pStyle w:val="Author"/>
        <w:spacing w:before="0" w:after="0" w:line="240" w:lineRule="exact"/>
        <w:rPr>
          <w:rFonts w:ascii="Arial" w:hAnsi="Arial" w:cs="Arial"/>
          <w:sz w:val="20"/>
          <w:lang w:val="en-US" w:eastAsia="ko-KR"/>
        </w:rPr>
      </w:pPr>
    </w:p>
    <w:p w:rsidR="00C34F34" w:rsidRDefault="00C34F34" w:rsidP="00AC6F08">
      <w:pPr>
        <w:pStyle w:val="Author"/>
        <w:spacing w:before="0" w:after="0" w:line="240" w:lineRule="exact"/>
        <w:rPr>
          <w:rFonts w:ascii="Arial" w:hAnsi="Arial" w:cs="Arial"/>
          <w:sz w:val="20"/>
          <w:lang w:eastAsia="ko-KR"/>
        </w:rPr>
      </w:pPr>
    </w:p>
    <w:p w:rsidR="004731B2" w:rsidRPr="00DD0DFA" w:rsidRDefault="004731B2" w:rsidP="004731B2">
      <w:pPr>
        <w:jc w:val="center"/>
        <w:rPr>
          <w:rFonts w:ascii="Arial" w:hAnsi="Arial" w:cs="Arial"/>
          <w:b/>
          <w:lang w:val="sk-SK"/>
        </w:rPr>
      </w:pPr>
      <w:proofErr w:type="spellStart"/>
      <w:r w:rsidRPr="00DD0DFA">
        <w:rPr>
          <w:rFonts w:ascii="Arial" w:hAnsi="Arial" w:cs="Arial"/>
          <w:b/>
          <w:lang w:val="sk-SK"/>
        </w:rPr>
        <w:t>Jan</w:t>
      </w:r>
      <w:proofErr w:type="spellEnd"/>
      <w:r w:rsidRPr="00DD0DFA">
        <w:rPr>
          <w:rFonts w:ascii="Arial" w:hAnsi="Arial" w:cs="Arial"/>
          <w:b/>
          <w:lang w:val="sk-SK"/>
        </w:rPr>
        <w:t xml:space="preserve"> </w:t>
      </w:r>
      <w:proofErr w:type="spellStart"/>
      <w:r w:rsidRPr="00DD0DFA">
        <w:rPr>
          <w:rFonts w:ascii="Arial" w:hAnsi="Arial" w:cs="Arial"/>
          <w:b/>
          <w:lang w:val="sk-SK"/>
        </w:rPr>
        <w:t>Bujnak</w:t>
      </w:r>
      <w:proofErr w:type="spellEnd"/>
    </w:p>
    <w:p w:rsidR="004731B2" w:rsidRPr="004731B2" w:rsidRDefault="00061231" w:rsidP="004731B2">
      <w:pPr>
        <w:jc w:val="center"/>
        <w:rPr>
          <w:rFonts w:ascii="Arial" w:hAnsi="Arial" w:cs="Arial"/>
          <w:sz w:val="20"/>
          <w:szCs w:val="20"/>
          <w:lang w:val="sk-SK"/>
        </w:rPr>
      </w:pPr>
      <w:proofErr w:type="spellStart"/>
      <w:r>
        <w:rPr>
          <w:rFonts w:ascii="Arial" w:hAnsi="Arial" w:cs="Arial"/>
          <w:sz w:val="20"/>
          <w:szCs w:val="20"/>
          <w:lang w:val="sk-SK"/>
        </w:rPr>
        <w:t>University</w:t>
      </w:r>
      <w:proofErr w:type="spellEnd"/>
      <w:r>
        <w:rPr>
          <w:rFonts w:ascii="Arial" w:hAnsi="Arial" w:cs="Arial"/>
          <w:sz w:val="20"/>
          <w:szCs w:val="20"/>
          <w:lang w:val="sk-SK"/>
        </w:rPr>
        <w:t xml:space="preserve"> </w:t>
      </w:r>
      <w:proofErr w:type="spellStart"/>
      <w:r>
        <w:rPr>
          <w:rFonts w:ascii="Arial" w:hAnsi="Arial" w:cs="Arial"/>
          <w:sz w:val="20"/>
          <w:szCs w:val="20"/>
          <w:lang w:val="sk-SK"/>
        </w:rPr>
        <w:t>of</w:t>
      </w:r>
      <w:proofErr w:type="spellEnd"/>
      <w:r w:rsidR="004731B2" w:rsidRPr="004731B2">
        <w:rPr>
          <w:rFonts w:ascii="Arial" w:hAnsi="Arial" w:cs="Arial"/>
          <w:sz w:val="20"/>
          <w:szCs w:val="20"/>
          <w:lang w:val="sk-SK"/>
        </w:rPr>
        <w:t xml:space="preserve"> </w:t>
      </w:r>
      <w:proofErr w:type="spellStart"/>
      <w:r w:rsidR="004731B2" w:rsidRPr="004731B2">
        <w:rPr>
          <w:rFonts w:ascii="Arial" w:hAnsi="Arial" w:cs="Arial"/>
          <w:sz w:val="20"/>
          <w:szCs w:val="20"/>
          <w:lang w:val="sk-SK"/>
        </w:rPr>
        <w:t>Zilina</w:t>
      </w:r>
      <w:proofErr w:type="spellEnd"/>
      <w:r w:rsidR="004731B2" w:rsidRPr="004731B2">
        <w:rPr>
          <w:rFonts w:ascii="Arial" w:hAnsi="Arial" w:cs="Arial"/>
          <w:sz w:val="20"/>
          <w:szCs w:val="20"/>
          <w:lang w:val="sk-SK"/>
        </w:rPr>
        <w:t xml:space="preserve">, </w:t>
      </w:r>
      <w:proofErr w:type="spellStart"/>
      <w:r w:rsidR="004731B2" w:rsidRPr="004731B2">
        <w:rPr>
          <w:rFonts w:ascii="Arial" w:hAnsi="Arial" w:cs="Arial"/>
          <w:sz w:val="20"/>
          <w:szCs w:val="20"/>
          <w:lang w:val="sk-SK"/>
        </w:rPr>
        <w:t>Univerzitna</w:t>
      </w:r>
      <w:proofErr w:type="spellEnd"/>
      <w:r w:rsidR="004731B2" w:rsidRPr="004731B2">
        <w:rPr>
          <w:rFonts w:ascii="Arial" w:hAnsi="Arial" w:cs="Arial"/>
          <w:sz w:val="20"/>
          <w:szCs w:val="20"/>
          <w:lang w:val="sk-SK"/>
        </w:rPr>
        <w:t xml:space="preserve"> 1, 01026 </w:t>
      </w:r>
      <w:proofErr w:type="spellStart"/>
      <w:r w:rsidR="004731B2" w:rsidRPr="004731B2">
        <w:rPr>
          <w:rFonts w:ascii="Arial" w:hAnsi="Arial" w:cs="Arial"/>
          <w:sz w:val="20"/>
          <w:szCs w:val="20"/>
          <w:lang w:val="sk-SK"/>
        </w:rPr>
        <w:t>Zilina</w:t>
      </w:r>
      <w:proofErr w:type="spellEnd"/>
      <w:r w:rsidR="004731B2" w:rsidRPr="004731B2">
        <w:rPr>
          <w:rFonts w:ascii="Arial" w:hAnsi="Arial" w:cs="Arial"/>
          <w:sz w:val="20"/>
          <w:szCs w:val="20"/>
          <w:lang w:val="sk-SK"/>
        </w:rPr>
        <w:t>, Slova</w:t>
      </w:r>
      <w:r>
        <w:rPr>
          <w:rFonts w:ascii="Arial" w:hAnsi="Arial" w:cs="Arial"/>
          <w:sz w:val="20"/>
          <w:szCs w:val="20"/>
          <w:lang w:val="sk-SK"/>
        </w:rPr>
        <w:t>kia</w:t>
      </w:r>
      <w:r w:rsidR="004731B2" w:rsidRPr="004731B2">
        <w:rPr>
          <w:rFonts w:ascii="Arial" w:hAnsi="Arial" w:cs="Arial"/>
          <w:sz w:val="20"/>
          <w:szCs w:val="20"/>
          <w:lang w:val="sk-SK"/>
        </w:rPr>
        <w:t xml:space="preserve">, </w:t>
      </w:r>
      <w:hyperlink r:id="rId7" w:history="1">
        <w:r w:rsidR="004731B2" w:rsidRPr="004731B2">
          <w:rPr>
            <w:rStyle w:val="Hypertextovprepojenie"/>
            <w:rFonts w:ascii="Arial" w:hAnsi="Arial" w:cs="Arial"/>
            <w:sz w:val="20"/>
            <w:szCs w:val="20"/>
            <w:lang w:val="sk-SK"/>
          </w:rPr>
          <w:t>jan.bujnak@fstav.uniza.sk</w:t>
        </w:r>
      </w:hyperlink>
    </w:p>
    <w:p w:rsidR="00C34F34" w:rsidRDefault="00C34F34" w:rsidP="00C34F34">
      <w:pPr>
        <w:rPr>
          <w:lang w:eastAsia="ko-KR"/>
        </w:rPr>
      </w:pPr>
    </w:p>
    <w:p w:rsidR="00693C60" w:rsidRDefault="00693C60" w:rsidP="00C34F34">
      <w:pPr>
        <w:rPr>
          <w:lang w:eastAsia="ko-KR"/>
        </w:rPr>
      </w:pPr>
    </w:p>
    <w:p w:rsidR="00171AF0" w:rsidRPr="00C34F34" w:rsidRDefault="00171AF0" w:rsidP="00C34F34">
      <w:pPr>
        <w:rPr>
          <w:lang w:eastAsia="ko-KR"/>
        </w:rPr>
      </w:pPr>
    </w:p>
    <w:p w:rsidR="00AC6F08" w:rsidRPr="00171AF0" w:rsidRDefault="00AC6F08" w:rsidP="00AC6F08">
      <w:pPr>
        <w:pStyle w:val="Section"/>
        <w:rPr>
          <w:rFonts w:cs="Arial"/>
          <w:sz w:val="24"/>
          <w:szCs w:val="24"/>
        </w:rPr>
      </w:pPr>
      <w:r w:rsidRPr="00171AF0">
        <w:rPr>
          <w:rFonts w:cs="Arial"/>
          <w:sz w:val="24"/>
          <w:szCs w:val="24"/>
        </w:rPr>
        <w:t>Abstract</w:t>
      </w:r>
    </w:p>
    <w:p w:rsidR="00AC6F08" w:rsidRPr="004731B2" w:rsidRDefault="004731B2" w:rsidP="00AC6F08">
      <w:pPr>
        <w:jc w:val="both"/>
        <w:rPr>
          <w:rFonts w:ascii="Arial" w:hAnsi="Arial" w:cs="Arial"/>
          <w:sz w:val="20"/>
          <w:szCs w:val="20"/>
          <w:lang w:eastAsia="ko-KR"/>
        </w:rPr>
      </w:pPr>
      <w:r w:rsidRPr="004731B2">
        <w:rPr>
          <w:rFonts w:ascii="Arial" w:hAnsi="Arial" w:cs="Arial"/>
          <w:sz w:val="20"/>
          <w:szCs w:val="20"/>
          <w:lang w:val="en-AU"/>
        </w:rPr>
        <w:t>Energy consumption, harmful air emission and natural resource depletion as three environmental concerns are investigated on the prestressed concrete and to equal extend on steel</w:t>
      </w:r>
      <w:r w:rsidR="003156B8">
        <w:rPr>
          <w:rFonts w:ascii="Arial" w:hAnsi="Arial" w:cs="Arial"/>
          <w:sz w:val="20"/>
          <w:szCs w:val="20"/>
          <w:lang w:val="en-AU"/>
        </w:rPr>
        <w:t xml:space="preserve"> </w:t>
      </w:r>
      <w:r w:rsidRPr="004731B2">
        <w:rPr>
          <w:rFonts w:ascii="Arial" w:hAnsi="Arial" w:cs="Arial"/>
          <w:sz w:val="20"/>
          <w:szCs w:val="20"/>
          <w:lang w:val="en-AU"/>
        </w:rPr>
        <w:t>- concrete composite highway bridges. The main results presented in the paper validate clearly advantage of steel as structural material particularly from the point of view of sustainable development.</w:t>
      </w:r>
    </w:p>
    <w:p w:rsidR="00693C60" w:rsidRDefault="00693C60" w:rsidP="00AC6F08">
      <w:pPr>
        <w:jc w:val="both"/>
        <w:rPr>
          <w:rFonts w:ascii="Arial" w:hAnsi="Arial" w:cs="Arial"/>
          <w:sz w:val="20"/>
          <w:szCs w:val="20"/>
          <w:lang w:eastAsia="ko-KR"/>
        </w:rPr>
      </w:pPr>
    </w:p>
    <w:p w:rsidR="00171AF0" w:rsidRPr="007C0C18" w:rsidRDefault="00171AF0" w:rsidP="00AC6F08">
      <w:pPr>
        <w:jc w:val="both"/>
        <w:rPr>
          <w:rFonts w:ascii="Arial" w:hAnsi="Arial" w:cs="Arial"/>
          <w:sz w:val="20"/>
          <w:szCs w:val="20"/>
          <w:lang w:eastAsia="ko-KR"/>
        </w:rPr>
      </w:pPr>
    </w:p>
    <w:p w:rsidR="00AC6F08" w:rsidRPr="00171AF0" w:rsidRDefault="00BF527A" w:rsidP="00AC6F08">
      <w:pPr>
        <w:pStyle w:val="Section"/>
        <w:rPr>
          <w:rFonts w:cs="Arial"/>
          <w:sz w:val="24"/>
          <w:szCs w:val="24"/>
          <w:lang w:eastAsia="ko-KR"/>
        </w:rPr>
      </w:pPr>
      <w:r>
        <w:rPr>
          <w:rFonts w:cs="Arial"/>
          <w:sz w:val="24"/>
          <w:szCs w:val="24"/>
        </w:rPr>
        <w:t>1.</w:t>
      </w:r>
      <w:r>
        <w:rPr>
          <w:rFonts w:cs="Arial"/>
          <w:sz w:val="24"/>
          <w:szCs w:val="24"/>
        </w:rPr>
        <w:tab/>
      </w:r>
      <w:r w:rsidR="00AC6F08" w:rsidRPr="00171AF0">
        <w:rPr>
          <w:rFonts w:cs="Arial"/>
          <w:sz w:val="24"/>
          <w:szCs w:val="24"/>
        </w:rPr>
        <w:t>Introduction</w:t>
      </w:r>
    </w:p>
    <w:p w:rsidR="00706461" w:rsidRPr="00706461" w:rsidRDefault="00706461" w:rsidP="00706461">
      <w:pPr>
        <w:jc w:val="both"/>
        <w:rPr>
          <w:rFonts w:ascii="Arial" w:hAnsi="Arial" w:cs="Arial"/>
          <w:sz w:val="20"/>
          <w:szCs w:val="20"/>
          <w:lang w:val="en-GB"/>
        </w:rPr>
      </w:pPr>
      <w:r w:rsidRPr="00706461">
        <w:rPr>
          <w:rFonts w:ascii="Arial" w:hAnsi="Arial" w:cs="Arial"/>
          <w:sz w:val="20"/>
          <w:szCs w:val="20"/>
        </w:rPr>
        <w:t xml:space="preserve">The construction industry is generally dominated by the use of steel or concrete as building materials. Differences in cost, availability, structural performance properties are the obvious decision-making criteria used by designer to choose the most suitable structural materials for the building type. Actually, there is a growing concern over the environmental impacts created by the built environment. </w:t>
      </w:r>
      <w:r w:rsidRPr="00706461">
        <w:rPr>
          <w:rFonts w:ascii="Arial" w:hAnsi="Arial" w:cs="Arial"/>
          <w:sz w:val="20"/>
          <w:szCs w:val="20"/>
          <w:lang w:val="en-GB"/>
        </w:rPr>
        <w:t xml:space="preserve">Several analyses methods are utilized in conjunction with the study of industrial ecology and environmental management. Life cycle assessment allows for direct comparison between two materials by ensuring the context of comparisons is sound. Using this evaluation, the mass of raw material into an operation are quantified and proportioned as to their amounts in either the finished product or in a waste stream. As a result, the portion of the raw materials released into the air can be quantified. However, an appropriate mass balance is a difficult task as there are typically many different raw material inputs into a facility, making the process very complex. </w:t>
      </w:r>
    </w:p>
    <w:p w:rsidR="00171AF0" w:rsidRPr="00706461" w:rsidRDefault="00171AF0" w:rsidP="00171AF0">
      <w:pPr>
        <w:jc w:val="both"/>
        <w:rPr>
          <w:rFonts w:ascii="Arial" w:hAnsi="Arial" w:cs="Arial"/>
          <w:sz w:val="20"/>
          <w:szCs w:val="20"/>
        </w:rPr>
      </w:pPr>
    </w:p>
    <w:p w:rsidR="00706461" w:rsidRPr="00706461" w:rsidRDefault="00706461" w:rsidP="00706461">
      <w:pPr>
        <w:jc w:val="both"/>
        <w:rPr>
          <w:rFonts w:ascii="Arial" w:hAnsi="Arial" w:cs="Arial"/>
          <w:sz w:val="20"/>
          <w:szCs w:val="20"/>
          <w:lang w:val="en-GB"/>
        </w:rPr>
      </w:pPr>
      <w:r w:rsidRPr="00706461">
        <w:rPr>
          <w:rFonts w:ascii="Arial" w:hAnsi="Arial" w:cs="Arial"/>
          <w:sz w:val="20"/>
          <w:szCs w:val="20"/>
          <w:lang w:val="en-GB"/>
        </w:rPr>
        <w:t>The quality of the ambient air is an issue that is a common denominator among all people, based on the simple fact that to live everyone must breathe. Despite this fact, air quality is an issue that has been historically ignored. However, this approach to air quality is changing rapidly as no aspect of the environment has recently received greater attention than that of air pollution and its effects on our well-being. Air pollution is the release of various compounds into the atmosphere.</w:t>
      </w:r>
      <w:r w:rsidRPr="00706461">
        <w:rPr>
          <w:rFonts w:ascii="Arial" w:hAnsi="Arial" w:cs="Arial"/>
          <w:lang w:val="en-GB"/>
        </w:rPr>
        <w:t xml:space="preserve"> </w:t>
      </w:r>
      <w:r w:rsidRPr="00706461">
        <w:rPr>
          <w:rFonts w:ascii="Arial" w:hAnsi="Arial" w:cs="Arial"/>
          <w:sz w:val="20"/>
          <w:szCs w:val="20"/>
          <w:lang w:val="en-GB"/>
        </w:rPr>
        <w:t>Estimation of emissions from a source is a process which involves the qualification and quantification of pollutants.</w:t>
      </w:r>
      <w:r w:rsidRPr="00706461">
        <w:rPr>
          <w:rFonts w:ascii="Arial" w:hAnsi="Arial" w:cs="Arial"/>
          <w:lang w:val="en-GB"/>
        </w:rPr>
        <w:t xml:space="preserve"> </w:t>
      </w:r>
      <w:r w:rsidRPr="00706461">
        <w:rPr>
          <w:rFonts w:ascii="Arial" w:hAnsi="Arial" w:cs="Arial"/>
          <w:sz w:val="20"/>
          <w:szCs w:val="20"/>
          <w:lang w:val="en-GB"/>
        </w:rPr>
        <w:t>To begin the process of estimation of emissions, the source must be reviewed to determine its size and nature. This includes the quantification of all raw material inputs, production steps, and release points to qualify what types of emissions might possibly exist.</w:t>
      </w:r>
      <w:r w:rsidRPr="00706461">
        <w:rPr>
          <w:rFonts w:ascii="Arial" w:hAnsi="Arial" w:cs="Arial"/>
          <w:lang w:val="en-GB"/>
        </w:rPr>
        <w:t xml:space="preserve"> </w:t>
      </w:r>
      <w:r w:rsidRPr="00706461">
        <w:rPr>
          <w:rFonts w:ascii="Arial" w:hAnsi="Arial" w:cs="Arial"/>
          <w:sz w:val="20"/>
          <w:szCs w:val="20"/>
          <w:lang w:val="en-GB"/>
        </w:rPr>
        <w:t xml:space="preserve">After the source has been reviewed and the potential emissions qualified, the process of assessing the quantities of pollutants that are or can be emitted can begin. Particularly, dioxide carbon emission is at the front position of environmental policy issues due to the effects of global warming and emerging climate changes appearing from the end of the previous century. Other hazardous emissions from steel and concrete are not given in detail, even though their obviously harmful acidification potential. Building industry is a large consumer of energy. The embodied energy used during construction processes and pre-used phase is just investigated, even if the operational energy consumption required to operate and maintain a structure far outweighs. The enormous consumption rate of raw materials in construction industry poses major environmental challenges because of limited available natural resources. </w:t>
      </w:r>
      <w:r w:rsidRPr="00706461">
        <w:rPr>
          <w:rFonts w:ascii="Arial" w:hAnsi="Arial" w:cs="Arial"/>
          <w:sz w:val="20"/>
          <w:szCs w:val="20"/>
          <w:lang w:val="en-GB"/>
        </w:rPr>
        <w:lastRenderedPageBreak/>
        <w:t>Their extraction and use have significant impact on the environment. The resource depletion associated with both materials can be compared and potential solutions of the critical processes suggested based on the presented investigation.</w:t>
      </w:r>
    </w:p>
    <w:p w:rsidR="00F012FD" w:rsidRDefault="00F012FD" w:rsidP="00F914D1">
      <w:pPr>
        <w:jc w:val="both"/>
        <w:rPr>
          <w:rFonts w:ascii="Arial" w:hAnsi="Arial" w:cs="Arial"/>
          <w:sz w:val="20"/>
          <w:szCs w:val="20"/>
        </w:rPr>
      </w:pPr>
    </w:p>
    <w:p w:rsidR="004F1367" w:rsidRPr="008A46D3" w:rsidRDefault="004F1367" w:rsidP="00F914D1">
      <w:pPr>
        <w:jc w:val="both"/>
        <w:rPr>
          <w:rFonts w:ascii="Arial" w:hAnsi="Arial" w:cs="Arial"/>
          <w:sz w:val="20"/>
          <w:szCs w:val="20"/>
        </w:rPr>
      </w:pPr>
    </w:p>
    <w:p w:rsidR="00AC6F08" w:rsidRPr="00171AF0" w:rsidRDefault="00BF527A" w:rsidP="00C34F34">
      <w:pPr>
        <w:pStyle w:val="Section"/>
        <w:rPr>
          <w:rFonts w:cs="Arial"/>
          <w:sz w:val="24"/>
          <w:szCs w:val="24"/>
          <w:lang w:eastAsia="ko-KR"/>
        </w:rPr>
      </w:pPr>
      <w:r>
        <w:rPr>
          <w:rFonts w:cs="Arial"/>
          <w:sz w:val="24"/>
          <w:szCs w:val="24"/>
        </w:rPr>
        <w:t>2.</w:t>
      </w:r>
      <w:r>
        <w:rPr>
          <w:rFonts w:cs="Arial"/>
          <w:sz w:val="24"/>
          <w:szCs w:val="24"/>
        </w:rPr>
        <w:tab/>
      </w:r>
      <w:r w:rsidR="00706461" w:rsidRPr="00706461">
        <w:rPr>
          <w:sz w:val="24"/>
          <w:szCs w:val="24"/>
        </w:rPr>
        <w:t>Highway bridges as evaluated objects</w:t>
      </w:r>
    </w:p>
    <w:p w:rsidR="006C31A4" w:rsidRPr="006C31A4" w:rsidRDefault="006C31A4" w:rsidP="006C31A4">
      <w:pPr>
        <w:jc w:val="both"/>
        <w:rPr>
          <w:rFonts w:ascii="Arial" w:hAnsi="Arial" w:cs="Arial"/>
          <w:sz w:val="20"/>
          <w:szCs w:val="20"/>
        </w:rPr>
      </w:pPr>
      <w:r w:rsidRPr="006C31A4">
        <w:rPr>
          <w:rFonts w:ascii="Arial" w:hAnsi="Arial" w:cs="Arial"/>
          <w:sz w:val="20"/>
          <w:szCs w:val="20"/>
        </w:rPr>
        <w:t xml:space="preserve">Two similar parallel continuous </w:t>
      </w:r>
      <w:r w:rsidRPr="006C31A4">
        <w:rPr>
          <w:rFonts w:ascii="Arial" w:hAnsi="Arial" w:cs="Arial"/>
          <w:b/>
          <w:i/>
          <w:sz w:val="20"/>
          <w:szCs w:val="20"/>
        </w:rPr>
        <w:t>composite plate-girder</w:t>
      </w:r>
      <w:r w:rsidRPr="006C31A4">
        <w:rPr>
          <w:rFonts w:ascii="Arial" w:hAnsi="Arial" w:cs="Arial"/>
          <w:sz w:val="20"/>
          <w:szCs w:val="20"/>
        </w:rPr>
        <w:t xml:space="preserve"> highway bridges have two end spans of </w:t>
      </w:r>
      <w:smartTag w:uri="urn:schemas-microsoft-com:office:smarttags" w:element="metricconverter">
        <w:smartTagPr>
          <w:attr w:name="ProductID" w:val="32,0 m"/>
        </w:smartTagPr>
        <w:r w:rsidRPr="006C31A4">
          <w:rPr>
            <w:rFonts w:ascii="Arial" w:hAnsi="Arial" w:cs="Arial"/>
            <w:sz w:val="20"/>
            <w:szCs w:val="20"/>
          </w:rPr>
          <w:t>32</w:t>
        </w:r>
        <w:proofErr w:type="gramStart"/>
        <w:r w:rsidRPr="006C31A4">
          <w:rPr>
            <w:rFonts w:ascii="Arial" w:hAnsi="Arial" w:cs="Arial"/>
            <w:sz w:val="20"/>
            <w:szCs w:val="20"/>
          </w:rPr>
          <w:t>,0</w:t>
        </w:r>
        <w:proofErr w:type="gramEnd"/>
        <w:r w:rsidRPr="006C31A4">
          <w:rPr>
            <w:rFonts w:ascii="Arial" w:hAnsi="Arial" w:cs="Arial"/>
            <w:sz w:val="20"/>
            <w:szCs w:val="20"/>
          </w:rPr>
          <w:t xml:space="preserve"> m</w:t>
        </w:r>
      </w:smartTag>
      <w:r w:rsidRPr="006C31A4">
        <w:rPr>
          <w:rFonts w:ascii="Arial" w:hAnsi="Arial" w:cs="Arial"/>
          <w:sz w:val="20"/>
          <w:szCs w:val="20"/>
        </w:rPr>
        <w:t xml:space="preserve"> and intermediate ones of </w:t>
      </w:r>
      <w:smartTag w:uri="urn:schemas-microsoft-com:office:smarttags" w:element="metricconverter">
        <w:smartTagPr>
          <w:attr w:name="ProductID" w:val="40,0 m"/>
        </w:smartTagPr>
        <w:r w:rsidRPr="006C31A4">
          <w:rPr>
            <w:rFonts w:ascii="Arial" w:hAnsi="Arial" w:cs="Arial"/>
            <w:sz w:val="20"/>
            <w:szCs w:val="20"/>
          </w:rPr>
          <w:t>40,0 m</w:t>
        </w:r>
      </w:smartTag>
      <w:r w:rsidRPr="006C31A4">
        <w:rPr>
          <w:rFonts w:ascii="Arial" w:hAnsi="Arial" w:cs="Arial"/>
          <w:sz w:val="20"/>
          <w:szCs w:val="20"/>
        </w:rPr>
        <w:t xml:space="preserve"> extending over twenty-three spans (Figure 1). The superstructure of every one bridge </w:t>
      </w:r>
      <w:smartTag w:uri="urn:schemas-microsoft-com:office:smarttags" w:element="metricconverter">
        <w:smartTagPr>
          <w:attr w:name="ProductID" w:val="984,0 m"/>
        </w:smartTagPr>
        <w:r w:rsidRPr="006C31A4">
          <w:rPr>
            <w:rFonts w:ascii="Arial" w:hAnsi="Arial" w:cs="Arial"/>
            <w:sz w:val="20"/>
            <w:szCs w:val="20"/>
          </w:rPr>
          <w:t>984</w:t>
        </w:r>
        <w:proofErr w:type="gramStart"/>
        <w:r w:rsidRPr="006C31A4">
          <w:rPr>
            <w:rFonts w:ascii="Arial" w:hAnsi="Arial" w:cs="Arial"/>
            <w:sz w:val="20"/>
            <w:szCs w:val="20"/>
          </w:rPr>
          <w:t>,0</w:t>
        </w:r>
        <w:proofErr w:type="gramEnd"/>
        <w:r w:rsidRPr="006C31A4">
          <w:rPr>
            <w:rFonts w:ascii="Arial" w:hAnsi="Arial" w:cs="Arial"/>
            <w:sz w:val="20"/>
            <w:szCs w:val="20"/>
          </w:rPr>
          <w:t xml:space="preserve"> m</w:t>
        </w:r>
      </w:smartTag>
      <w:r w:rsidRPr="006C31A4">
        <w:rPr>
          <w:rFonts w:ascii="Arial" w:hAnsi="Arial" w:cs="Arial"/>
          <w:sz w:val="20"/>
          <w:szCs w:val="20"/>
        </w:rPr>
        <w:t xml:space="preserve"> long is </w:t>
      </w:r>
      <w:smartTag w:uri="urn:schemas-microsoft-com:office:smarttags" w:element="metricconverter">
        <w:smartTagPr>
          <w:attr w:name="ProductID" w:val="11,5 m"/>
        </w:smartTagPr>
        <w:r w:rsidRPr="006C31A4">
          <w:rPr>
            <w:rFonts w:ascii="Arial" w:hAnsi="Arial" w:cs="Arial"/>
            <w:sz w:val="20"/>
            <w:szCs w:val="20"/>
          </w:rPr>
          <w:t>11,5 m</w:t>
        </w:r>
      </w:smartTag>
      <w:r w:rsidRPr="006C31A4">
        <w:rPr>
          <w:rFonts w:ascii="Arial" w:hAnsi="Arial" w:cs="Arial"/>
          <w:sz w:val="20"/>
          <w:szCs w:val="20"/>
        </w:rPr>
        <w:t xml:space="preserve"> wide. The roadways have a width of 19</w:t>
      </w:r>
      <w:proofErr w:type="gramStart"/>
      <w:r w:rsidRPr="006C31A4">
        <w:rPr>
          <w:rFonts w:ascii="Arial" w:hAnsi="Arial" w:cs="Arial"/>
          <w:sz w:val="20"/>
          <w:szCs w:val="20"/>
        </w:rPr>
        <w:t>,1</w:t>
      </w:r>
      <w:proofErr w:type="gramEnd"/>
      <w:r w:rsidRPr="006C31A4">
        <w:rPr>
          <w:rFonts w:ascii="Arial" w:hAnsi="Arial" w:cs="Arial"/>
          <w:sz w:val="20"/>
          <w:szCs w:val="20"/>
        </w:rPr>
        <w:t xml:space="preserve"> to </w:t>
      </w:r>
      <w:smartTag w:uri="urn:schemas-microsoft-com:office:smarttags" w:element="metricconverter">
        <w:smartTagPr>
          <w:attr w:name="ProductID" w:val="22,2 m"/>
        </w:smartTagPr>
        <w:r w:rsidRPr="006C31A4">
          <w:rPr>
            <w:rFonts w:ascii="Arial" w:hAnsi="Arial" w:cs="Arial"/>
            <w:sz w:val="20"/>
            <w:szCs w:val="20"/>
          </w:rPr>
          <w:t>22,2 m</w:t>
        </w:r>
      </w:smartTag>
      <w:r w:rsidRPr="006C31A4">
        <w:rPr>
          <w:rFonts w:ascii="Arial" w:hAnsi="Arial" w:cs="Arial"/>
          <w:sz w:val="20"/>
          <w:szCs w:val="20"/>
        </w:rPr>
        <w:t xml:space="preserve">. Two contrary circular bents of road on the bridge have radius of </w:t>
      </w:r>
      <w:smartTag w:uri="urn:schemas-microsoft-com:office:smarttags" w:element="metricconverter">
        <w:smartTagPr>
          <w:attr w:name="ProductID" w:val="1000 m"/>
        </w:smartTagPr>
        <w:r w:rsidRPr="006C31A4">
          <w:rPr>
            <w:rFonts w:ascii="Arial" w:hAnsi="Arial" w:cs="Arial"/>
            <w:sz w:val="20"/>
            <w:szCs w:val="20"/>
          </w:rPr>
          <w:t>1000 m</w:t>
        </w:r>
      </w:smartTag>
      <w:r w:rsidRPr="006C31A4">
        <w:rPr>
          <w:rFonts w:ascii="Arial" w:hAnsi="Arial" w:cs="Arial"/>
          <w:sz w:val="20"/>
          <w:szCs w:val="20"/>
        </w:rPr>
        <w:t xml:space="preserve"> and </w:t>
      </w:r>
      <w:smartTag w:uri="urn:schemas-microsoft-com:office:smarttags" w:element="metricconverter">
        <w:smartTagPr>
          <w:attr w:name="ProductID" w:val="2150 m"/>
        </w:smartTagPr>
        <w:r w:rsidRPr="006C31A4">
          <w:rPr>
            <w:rFonts w:ascii="Arial" w:hAnsi="Arial" w:cs="Arial"/>
            <w:sz w:val="20"/>
            <w:szCs w:val="20"/>
          </w:rPr>
          <w:t>2150 m</w:t>
        </w:r>
      </w:smartTag>
      <w:r w:rsidRPr="006C31A4">
        <w:rPr>
          <w:rFonts w:ascii="Arial" w:hAnsi="Arial" w:cs="Arial"/>
          <w:sz w:val="20"/>
          <w:szCs w:val="20"/>
        </w:rPr>
        <w:t xml:space="preserve"> with intermediate transit curves. Figure 2 shows a typical bridge cross-section consisting of the concrete deck and only two built-up plate girder I-section axially </w:t>
      </w:r>
      <w:smartTag w:uri="urn:schemas-microsoft-com:office:smarttags" w:element="metricconverter">
        <w:smartTagPr>
          <w:attr w:name="ProductID" w:val="6,6 m"/>
        </w:smartTagPr>
        <w:r w:rsidRPr="006C31A4">
          <w:rPr>
            <w:rFonts w:ascii="Arial" w:hAnsi="Arial" w:cs="Arial"/>
            <w:sz w:val="20"/>
            <w:szCs w:val="20"/>
          </w:rPr>
          <w:t>6</w:t>
        </w:r>
        <w:proofErr w:type="gramStart"/>
        <w:r w:rsidRPr="006C31A4">
          <w:rPr>
            <w:rFonts w:ascii="Arial" w:hAnsi="Arial" w:cs="Arial"/>
            <w:sz w:val="20"/>
            <w:szCs w:val="20"/>
          </w:rPr>
          <w:t>,6</w:t>
        </w:r>
        <w:proofErr w:type="gramEnd"/>
        <w:r w:rsidRPr="006C31A4">
          <w:rPr>
            <w:rFonts w:ascii="Arial" w:hAnsi="Arial" w:cs="Arial"/>
            <w:sz w:val="20"/>
            <w:szCs w:val="20"/>
          </w:rPr>
          <w:t xml:space="preserve"> m</w:t>
        </w:r>
      </w:smartTag>
      <w:r w:rsidRPr="006C31A4">
        <w:rPr>
          <w:rFonts w:ascii="Arial" w:hAnsi="Arial" w:cs="Arial"/>
          <w:sz w:val="20"/>
          <w:szCs w:val="20"/>
        </w:rPr>
        <w:t xml:space="preserve"> spaced. The steel plate composite girders were selected for each bridge having an even slender web construction depth of </w:t>
      </w:r>
      <w:smartTag w:uri="urn:schemas-microsoft-com:office:smarttags" w:element="metricconverter">
        <w:smartTagPr>
          <w:attr w:name="ProductID" w:val="2050 mm"/>
        </w:smartTagPr>
        <w:r w:rsidRPr="006C31A4">
          <w:rPr>
            <w:rFonts w:ascii="Arial" w:hAnsi="Arial" w:cs="Arial"/>
            <w:sz w:val="20"/>
            <w:szCs w:val="20"/>
          </w:rPr>
          <w:t>2050 mm</w:t>
        </w:r>
      </w:smartTag>
      <w:r w:rsidRPr="006C31A4">
        <w:rPr>
          <w:rFonts w:ascii="Arial" w:hAnsi="Arial" w:cs="Arial"/>
          <w:sz w:val="20"/>
          <w:szCs w:val="20"/>
        </w:rPr>
        <w:t xml:space="preserve">. </w:t>
      </w:r>
    </w:p>
    <w:p w:rsidR="00AC6F08" w:rsidRDefault="00AC6F08" w:rsidP="00AC6F08">
      <w:pPr>
        <w:jc w:val="both"/>
        <w:rPr>
          <w:rFonts w:ascii="Arial" w:hAnsi="Arial" w:cs="Arial"/>
          <w:sz w:val="20"/>
          <w:szCs w:val="20"/>
        </w:rPr>
      </w:pPr>
    </w:p>
    <w:p w:rsidR="0003750D" w:rsidRDefault="0003750D" w:rsidP="0003750D">
      <w:pPr>
        <w:jc w:val="center"/>
        <w:rPr>
          <w:rFonts w:ascii="Arial" w:hAnsi="Arial" w:cs="Arial"/>
          <w:sz w:val="20"/>
          <w:szCs w:val="20"/>
        </w:rPr>
      </w:pPr>
      <w:r w:rsidRPr="0003750D">
        <w:rPr>
          <w:rFonts w:ascii="Arial" w:hAnsi="Arial" w:cs="Arial"/>
          <w:noProof/>
          <w:sz w:val="20"/>
          <w:szCs w:val="20"/>
          <w:lang w:val="sk-SK" w:eastAsia="sk-SK"/>
        </w:rPr>
        <w:drawing>
          <wp:inline distT="0" distB="0" distL="0" distR="0">
            <wp:extent cx="2898000" cy="1572165"/>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cstate="print"/>
                    <a:srcRect b="14394"/>
                    <a:stretch>
                      <a:fillRect/>
                    </a:stretch>
                  </pic:blipFill>
                  <pic:spPr bwMode="auto">
                    <a:xfrm>
                      <a:off x="0" y="0"/>
                      <a:ext cx="2898000" cy="1572165"/>
                    </a:xfrm>
                    <a:prstGeom prst="rect">
                      <a:avLst/>
                    </a:prstGeom>
                    <a:noFill/>
                    <a:ln w="9525">
                      <a:noFill/>
                      <a:miter lim="800000"/>
                      <a:headEnd/>
                      <a:tailEnd/>
                    </a:ln>
                  </pic:spPr>
                </pic:pic>
              </a:graphicData>
            </a:graphic>
          </wp:inline>
        </w:drawing>
      </w:r>
      <w:r w:rsidRPr="0003750D">
        <w:rPr>
          <w:rFonts w:ascii="Arial" w:hAnsi="Arial" w:cs="Arial"/>
          <w:noProof/>
          <w:sz w:val="20"/>
          <w:szCs w:val="20"/>
          <w:lang w:val="sk-SK" w:eastAsia="sk-SK"/>
        </w:rPr>
        <w:drawing>
          <wp:inline distT="0" distB="0" distL="0" distR="0">
            <wp:extent cx="2430895" cy="1568450"/>
            <wp:effectExtent l="19050" t="0" r="7505" b="0"/>
            <wp:docPr id="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9" cstate="print">
                      <a:lum bright="-50000" contrast="100000"/>
                    </a:blip>
                    <a:srcRect t="7408" r="607" b="-761"/>
                    <a:stretch>
                      <a:fillRect/>
                    </a:stretch>
                  </pic:blipFill>
                  <pic:spPr bwMode="auto">
                    <a:xfrm>
                      <a:off x="0" y="0"/>
                      <a:ext cx="2433600" cy="1570195"/>
                    </a:xfrm>
                    <a:prstGeom prst="rect">
                      <a:avLst/>
                    </a:prstGeom>
                    <a:noFill/>
                    <a:ln w="9525">
                      <a:noFill/>
                      <a:miter lim="800000"/>
                      <a:headEnd/>
                      <a:tailEnd/>
                    </a:ln>
                  </pic:spPr>
                </pic:pic>
              </a:graphicData>
            </a:graphic>
          </wp:inline>
        </w:drawing>
      </w:r>
    </w:p>
    <w:p w:rsidR="0003750D" w:rsidRDefault="0003750D" w:rsidP="0003750D">
      <w:pPr>
        <w:jc w:val="center"/>
        <w:rPr>
          <w:rFonts w:ascii="Arial" w:hAnsi="Arial" w:cs="Arial"/>
          <w:sz w:val="20"/>
          <w:szCs w:val="20"/>
        </w:rPr>
      </w:pPr>
    </w:p>
    <w:p w:rsidR="0003750D" w:rsidRPr="0003750D" w:rsidRDefault="00203C01" w:rsidP="00203C01">
      <w:pPr>
        <w:ind w:firstLine="720"/>
        <w:rPr>
          <w:rFonts w:ascii="Arial" w:hAnsi="Arial" w:cs="Arial"/>
          <w:sz w:val="20"/>
          <w:szCs w:val="20"/>
        </w:rPr>
      </w:pPr>
      <w:r>
        <w:rPr>
          <w:rFonts w:ascii="Arial" w:hAnsi="Arial" w:cs="Arial"/>
          <w:b/>
          <w:sz w:val="20"/>
          <w:szCs w:val="20"/>
        </w:rPr>
        <w:t xml:space="preserve">    </w:t>
      </w:r>
      <w:proofErr w:type="gramStart"/>
      <w:r w:rsidR="0003750D" w:rsidRPr="0003750D">
        <w:rPr>
          <w:rFonts w:ascii="Arial" w:hAnsi="Arial" w:cs="Arial"/>
          <w:b/>
          <w:sz w:val="20"/>
          <w:szCs w:val="20"/>
        </w:rPr>
        <w:t>Figure 1.</w:t>
      </w:r>
      <w:proofErr w:type="gramEnd"/>
      <w:r w:rsidR="0003750D" w:rsidRPr="0003750D">
        <w:rPr>
          <w:rFonts w:ascii="Arial" w:hAnsi="Arial" w:cs="Arial"/>
          <w:sz w:val="20"/>
          <w:szCs w:val="20"/>
        </w:rPr>
        <w:t xml:space="preserve">  Composite bridge structure                 </w:t>
      </w:r>
      <w:r w:rsidR="0003750D" w:rsidRPr="0003750D">
        <w:rPr>
          <w:rFonts w:ascii="Arial" w:hAnsi="Arial" w:cs="Arial"/>
          <w:b/>
          <w:sz w:val="20"/>
          <w:szCs w:val="20"/>
        </w:rPr>
        <w:t>Figure 2.</w:t>
      </w:r>
      <w:r w:rsidR="0003750D" w:rsidRPr="0003750D">
        <w:rPr>
          <w:rFonts w:ascii="Arial" w:hAnsi="Arial" w:cs="Arial"/>
          <w:sz w:val="20"/>
          <w:szCs w:val="20"/>
        </w:rPr>
        <w:t xml:space="preserve">  Typical cross-section</w:t>
      </w:r>
    </w:p>
    <w:p w:rsidR="0003750D" w:rsidRPr="00CC66D2" w:rsidRDefault="0003750D" w:rsidP="0003750D">
      <w:pPr>
        <w:jc w:val="center"/>
        <w:rPr>
          <w:rFonts w:ascii="Arial" w:hAnsi="Arial" w:cs="Arial"/>
          <w:sz w:val="20"/>
          <w:szCs w:val="20"/>
        </w:rPr>
      </w:pPr>
    </w:p>
    <w:p w:rsidR="004D3297" w:rsidRDefault="004D3297" w:rsidP="004D3297">
      <w:pPr>
        <w:jc w:val="both"/>
        <w:rPr>
          <w:sz w:val="20"/>
          <w:szCs w:val="20"/>
        </w:rPr>
      </w:pPr>
      <w:r w:rsidRPr="004D3297">
        <w:rPr>
          <w:rFonts w:ascii="Arial" w:hAnsi="Arial" w:cs="Arial"/>
          <w:sz w:val="20"/>
          <w:szCs w:val="20"/>
        </w:rPr>
        <w:t xml:space="preserve">Transverse intermediate stiffeners welded to both sides of the web were placed in the fifth of spans for meeting slenderness requirements and allowing webs to develop shear capacity. The longitudinal angle stiffeners welded to one side of the web, located at distance of </w:t>
      </w:r>
      <w:smartTag w:uri="urn:schemas-microsoft-com:office:smarttags" w:element="metricconverter">
        <w:smartTagPr>
          <w:attr w:name="ProductID" w:val="400 mm"/>
        </w:smartTagPr>
        <w:r w:rsidRPr="004D3297">
          <w:rPr>
            <w:rFonts w:ascii="Arial" w:hAnsi="Arial" w:cs="Arial"/>
            <w:sz w:val="20"/>
            <w:szCs w:val="20"/>
          </w:rPr>
          <w:t>400 mm</w:t>
        </w:r>
      </w:smartTag>
      <w:r w:rsidRPr="004D3297">
        <w:rPr>
          <w:rFonts w:ascii="Arial" w:hAnsi="Arial" w:cs="Arial"/>
          <w:sz w:val="20"/>
          <w:szCs w:val="20"/>
        </w:rPr>
        <w:t xml:space="preserve"> from inner surface of the compression flange should increased bending resistance by preventing local buckling.  The variable area of flanges was used to save material where the bending moment would be smaller or larger in a span. The top flange that acts with the concrete deck is of the constant </w:t>
      </w:r>
      <w:smartTag w:uri="urn:schemas-microsoft-com:office:smarttags" w:element="metricconverter">
        <w:smartTagPr>
          <w:attr w:name="ProductID" w:val="500 mm"/>
        </w:smartTagPr>
        <w:r w:rsidRPr="004D3297">
          <w:rPr>
            <w:rFonts w:ascii="Arial" w:hAnsi="Arial" w:cs="Arial"/>
            <w:sz w:val="20"/>
            <w:szCs w:val="20"/>
          </w:rPr>
          <w:t>500 mm</w:t>
        </w:r>
      </w:smartTag>
      <w:r w:rsidRPr="004D3297">
        <w:rPr>
          <w:rFonts w:ascii="Arial" w:hAnsi="Arial" w:cs="Arial"/>
          <w:sz w:val="20"/>
          <w:szCs w:val="20"/>
        </w:rPr>
        <w:t xml:space="preserve"> width and proportioned by varying thickness from 30 to </w:t>
      </w:r>
      <w:smartTag w:uri="urn:schemas-microsoft-com:office:smarttags" w:element="metricconverter">
        <w:smartTagPr>
          <w:attr w:name="ProductID" w:val="50 mm"/>
        </w:smartTagPr>
        <w:r w:rsidRPr="004D3297">
          <w:rPr>
            <w:rFonts w:ascii="Arial" w:hAnsi="Arial" w:cs="Arial"/>
            <w:sz w:val="20"/>
            <w:szCs w:val="20"/>
          </w:rPr>
          <w:t>50 mm</w:t>
        </w:r>
      </w:smartTag>
      <w:r w:rsidRPr="004D3297">
        <w:rPr>
          <w:rFonts w:ascii="Arial" w:hAnsi="Arial" w:cs="Arial"/>
          <w:sz w:val="20"/>
          <w:szCs w:val="20"/>
        </w:rPr>
        <w:t xml:space="preserve">. The cover plates </w:t>
      </w:r>
      <w:smartTag w:uri="urn:schemas-microsoft-com:office:smarttags" w:element="metricconverter">
        <w:smartTagPr>
          <w:attr w:name="ProductID" w:val="550 mm"/>
        </w:smartTagPr>
        <w:r w:rsidRPr="004D3297">
          <w:rPr>
            <w:rFonts w:ascii="Arial" w:hAnsi="Arial" w:cs="Arial"/>
            <w:sz w:val="20"/>
            <w:szCs w:val="20"/>
          </w:rPr>
          <w:t>550 mm</w:t>
        </w:r>
      </w:smartTag>
      <w:r w:rsidRPr="004D3297">
        <w:rPr>
          <w:rFonts w:ascii="Arial" w:hAnsi="Arial" w:cs="Arial"/>
          <w:sz w:val="20"/>
          <w:szCs w:val="20"/>
        </w:rPr>
        <w:t xml:space="preserve"> large and 30 to </w:t>
      </w:r>
      <w:smartTag w:uri="urn:schemas-microsoft-com:office:smarttags" w:element="metricconverter">
        <w:smartTagPr>
          <w:attr w:name="ProductID" w:val="50 mm"/>
        </w:smartTagPr>
        <w:r w:rsidRPr="004D3297">
          <w:rPr>
            <w:rFonts w:ascii="Arial" w:hAnsi="Arial" w:cs="Arial"/>
            <w:sz w:val="20"/>
            <w:szCs w:val="20"/>
          </w:rPr>
          <w:t>50 mm</w:t>
        </w:r>
      </w:smartTag>
      <w:r w:rsidRPr="004D3297">
        <w:rPr>
          <w:rFonts w:ascii="Arial" w:hAnsi="Arial" w:cs="Arial"/>
          <w:sz w:val="20"/>
          <w:szCs w:val="20"/>
        </w:rPr>
        <w:t xml:space="preserve"> thick are added to the bottom flanges </w:t>
      </w:r>
      <w:smartTag w:uri="urn:schemas-microsoft-com:office:smarttags" w:element="metricconverter">
        <w:smartTagPr>
          <w:attr w:name="ProductID" w:val="600 mm"/>
        </w:smartTagPr>
        <w:r w:rsidRPr="004D3297">
          <w:rPr>
            <w:rFonts w:ascii="Arial" w:hAnsi="Arial" w:cs="Arial"/>
            <w:sz w:val="20"/>
            <w:szCs w:val="20"/>
          </w:rPr>
          <w:t>600 mm</w:t>
        </w:r>
      </w:smartTag>
      <w:r w:rsidRPr="004D3297">
        <w:rPr>
          <w:rFonts w:ascii="Arial" w:hAnsi="Arial" w:cs="Arial"/>
          <w:sz w:val="20"/>
          <w:szCs w:val="20"/>
        </w:rPr>
        <w:t xml:space="preserve"> width, and from 50 to </w:t>
      </w:r>
      <w:smartTag w:uri="urn:schemas-microsoft-com:office:smarttags" w:element="metricconverter">
        <w:smartTagPr>
          <w:attr w:name="ProductID" w:val="150 mm"/>
        </w:smartTagPr>
        <w:r w:rsidRPr="004D3297">
          <w:rPr>
            <w:rFonts w:ascii="Arial" w:hAnsi="Arial" w:cs="Arial"/>
            <w:sz w:val="20"/>
            <w:szCs w:val="20"/>
          </w:rPr>
          <w:t>150 mm</w:t>
        </w:r>
      </w:smartTag>
      <w:r w:rsidRPr="004D3297">
        <w:rPr>
          <w:rFonts w:ascii="Arial" w:hAnsi="Arial" w:cs="Arial"/>
          <w:sz w:val="20"/>
          <w:szCs w:val="20"/>
        </w:rPr>
        <w:t xml:space="preserve"> thick for increasing the flexural strength of cross-sections. Low-alloy structural carbon steel </w:t>
      </w:r>
      <w:r w:rsidRPr="004D3297">
        <w:rPr>
          <w:rFonts w:ascii="Arial" w:hAnsi="Arial" w:cs="Arial"/>
          <w:sz w:val="20"/>
          <w:szCs w:val="20"/>
          <w:lang w:val="sk-SK"/>
        </w:rPr>
        <w:t>S355J2 and S355K2</w:t>
      </w:r>
      <w:r w:rsidRPr="004D3297">
        <w:rPr>
          <w:rFonts w:ascii="Arial" w:hAnsi="Arial" w:cs="Arial"/>
          <w:sz w:val="20"/>
          <w:szCs w:val="20"/>
        </w:rPr>
        <w:t xml:space="preserve"> grades have been used for steel bridge structural parts Cross frames consisting of angels diagonals and horizontal channels and acting as a truss provide lateral stability of the girder bridge and distribute vertical loads. Their spacing </w:t>
      </w:r>
      <w:smartTag w:uri="urn:schemas-microsoft-com:office:smarttags" w:element="metricconverter">
        <w:smartTagPr>
          <w:attr w:name="ProductID" w:val="6,6 m"/>
        </w:smartTagPr>
        <w:r w:rsidRPr="004D3297">
          <w:rPr>
            <w:rFonts w:ascii="Arial" w:hAnsi="Arial" w:cs="Arial"/>
            <w:sz w:val="20"/>
            <w:szCs w:val="20"/>
          </w:rPr>
          <w:t>6</w:t>
        </w:r>
        <w:proofErr w:type="gramStart"/>
        <w:r w:rsidRPr="004D3297">
          <w:rPr>
            <w:rFonts w:ascii="Arial" w:hAnsi="Arial" w:cs="Arial"/>
            <w:sz w:val="20"/>
            <w:szCs w:val="20"/>
          </w:rPr>
          <w:t>,6</w:t>
        </w:r>
        <w:proofErr w:type="gramEnd"/>
        <w:r w:rsidRPr="004D3297">
          <w:rPr>
            <w:rFonts w:ascii="Arial" w:hAnsi="Arial" w:cs="Arial"/>
            <w:sz w:val="20"/>
            <w:szCs w:val="20"/>
          </w:rPr>
          <w:t xml:space="preserve"> m</w:t>
        </w:r>
      </w:smartTag>
      <w:r w:rsidRPr="004D3297">
        <w:rPr>
          <w:rFonts w:ascii="Arial" w:hAnsi="Arial" w:cs="Arial"/>
          <w:sz w:val="20"/>
          <w:szCs w:val="20"/>
        </w:rPr>
        <w:t xml:space="preserve"> is compatible with transverse stiffeners. End cross frames and diaphragms at piers and abutment are provided to transmit lateral loads to the bearing. Reinforce concrete with 28-days compressive strength 37 N.mm</w:t>
      </w:r>
      <w:r w:rsidRPr="004D3297">
        <w:rPr>
          <w:rFonts w:ascii="Arial" w:hAnsi="Arial" w:cs="Arial"/>
          <w:sz w:val="20"/>
          <w:szCs w:val="20"/>
          <w:vertAlign w:val="superscript"/>
        </w:rPr>
        <w:t>-2</w:t>
      </w:r>
      <w:r w:rsidRPr="004D3297">
        <w:rPr>
          <w:rFonts w:ascii="Arial" w:hAnsi="Arial" w:cs="Arial"/>
          <w:sz w:val="20"/>
          <w:szCs w:val="20"/>
        </w:rPr>
        <w:t xml:space="preserve"> was used in slab construction 300mm thick with parabolic haunches at girders. Shear stud connectors </w:t>
      </w:r>
      <w:r w:rsidRPr="004D3297">
        <w:rPr>
          <w:rFonts w:ascii="Arial" w:hAnsi="Arial" w:cs="Arial"/>
          <w:sz w:val="20"/>
          <w:szCs w:val="20"/>
        </w:rPr>
        <w:sym w:font="Symbol" w:char="F0C6"/>
      </w:r>
      <w:r w:rsidRPr="004D3297">
        <w:rPr>
          <w:rFonts w:ascii="Arial" w:hAnsi="Arial" w:cs="Arial"/>
          <w:sz w:val="20"/>
          <w:szCs w:val="20"/>
        </w:rPr>
        <w:t xml:space="preserve"> 22/150 from steel grade S235J2 at the interface between the concrete slab and structural steel should ensure a full composite action.</w:t>
      </w:r>
      <w:r w:rsidRPr="002E0EC3">
        <w:rPr>
          <w:sz w:val="20"/>
          <w:szCs w:val="20"/>
        </w:rPr>
        <w:t xml:space="preserve"> </w:t>
      </w:r>
    </w:p>
    <w:p w:rsidR="000D4941" w:rsidRDefault="000D4941" w:rsidP="000D4941">
      <w:pPr>
        <w:jc w:val="both"/>
        <w:rPr>
          <w:rFonts w:ascii="Arial" w:hAnsi="Arial" w:cs="Arial"/>
          <w:sz w:val="20"/>
          <w:szCs w:val="20"/>
          <w:lang w:eastAsia="ko-KR"/>
        </w:rPr>
      </w:pPr>
    </w:p>
    <w:p w:rsidR="004F5AC7" w:rsidRPr="004F5AC7" w:rsidRDefault="004F5AC7" w:rsidP="004F5AC7">
      <w:pPr>
        <w:autoSpaceDE w:val="0"/>
        <w:autoSpaceDN w:val="0"/>
        <w:adjustRightInd w:val="0"/>
        <w:jc w:val="both"/>
        <w:rPr>
          <w:rFonts w:ascii="Arial" w:hAnsi="Arial" w:cs="Arial"/>
          <w:color w:val="000000"/>
          <w:sz w:val="20"/>
          <w:szCs w:val="20"/>
          <w:lang w:val="en-GB"/>
        </w:rPr>
      </w:pPr>
      <w:r w:rsidRPr="004F5AC7">
        <w:rPr>
          <w:rFonts w:ascii="Arial" w:hAnsi="Arial" w:cs="Arial"/>
          <w:color w:val="000000"/>
          <w:sz w:val="20"/>
          <w:szCs w:val="20"/>
          <w:lang w:val="en-GB"/>
        </w:rPr>
        <w:t xml:space="preserve">Both precast </w:t>
      </w:r>
      <w:proofErr w:type="spellStart"/>
      <w:r w:rsidRPr="004F5AC7">
        <w:rPr>
          <w:rFonts w:ascii="Arial" w:hAnsi="Arial" w:cs="Arial"/>
          <w:b/>
          <w:i/>
          <w:color w:val="000000"/>
          <w:sz w:val="20"/>
          <w:szCs w:val="20"/>
          <w:lang w:val="en-GB"/>
        </w:rPr>
        <w:t>prestressed</w:t>
      </w:r>
      <w:proofErr w:type="spellEnd"/>
      <w:r w:rsidRPr="004F5AC7">
        <w:rPr>
          <w:rFonts w:ascii="Arial" w:hAnsi="Arial" w:cs="Arial"/>
          <w:b/>
          <w:i/>
          <w:color w:val="000000"/>
          <w:sz w:val="20"/>
          <w:szCs w:val="20"/>
          <w:lang w:val="en-GB"/>
        </w:rPr>
        <w:t xml:space="preserve"> concrete</w:t>
      </w:r>
      <w:r w:rsidRPr="004F5AC7">
        <w:rPr>
          <w:rFonts w:ascii="Arial" w:hAnsi="Arial" w:cs="Arial"/>
          <w:color w:val="000000"/>
          <w:sz w:val="20"/>
          <w:szCs w:val="20"/>
          <w:lang w:val="en-GB"/>
        </w:rPr>
        <w:t xml:space="preserve"> follow-up bridges </w:t>
      </w:r>
      <w:smartTag w:uri="urn:schemas-microsoft-com:office:smarttags" w:element="metricconverter">
        <w:smartTagPr>
          <w:attr w:name="ProductID" w:val="785 m"/>
        </w:smartTagPr>
        <w:r w:rsidRPr="004F5AC7">
          <w:rPr>
            <w:rFonts w:ascii="Arial" w:hAnsi="Arial" w:cs="Arial"/>
            <w:color w:val="000000"/>
            <w:sz w:val="20"/>
            <w:szCs w:val="20"/>
            <w:lang w:val="en-GB"/>
          </w:rPr>
          <w:t>785 m</w:t>
        </w:r>
      </w:smartTag>
      <w:r w:rsidRPr="004F5AC7">
        <w:rPr>
          <w:rFonts w:ascii="Arial" w:hAnsi="Arial" w:cs="Arial"/>
          <w:color w:val="000000"/>
          <w:sz w:val="20"/>
          <w:szCs w:val="20"/>
          <w:lang w:val="en-GB"/>
        </w:rPr>
        <w:t xml:space="preserve"> long have two equal end spans of </w:t>
      </w:r>
      <w:smartTag w:uri="urn:schemas-microsoft-com:office:smarttags" w:element="metricconverter">
        <w:smartTagPr>
          <w:attr w:name="ProductID" w:val="36 m"/>
        </w:smartTagPr>
        <w:r w:rsidRPr="004F5AC7">
          <w:rPr>
            <w:rFonts w:ascii="Arial" w:hAnsi="Arial" w:cs="Arial"/>
            <w:color w:val="000000"/>
            <w:sz w:val="20"/>
            <w:szCs w:val="20"/>
            <w:lang w:val="en-GB"/>
          </w:rPr>
          <w:t>36 m</w:t>
        </w:r>
      </w:smartTag>
      <w:r w:rsidRPr="004F5AC7">
        <w:rPr>
          <w:rFonts w:ascii="Arial" w:hAnsi="Arial" w:cs="Arial"/>
          <w:color w:val="000000"/>
          <w:sz w:val="20"/>
          <w:szCs w:val="20"/>
          <w:lang w:val="en-GB"/>
        </w:rPr>
        <w:t xml:space="preserve"> length and  intermediary spans from 36,33 to  38, </w:t>
      </w:r>
      <w:smartTag w:uri="urn:schemas-microsoft-com:office:smarttags" w:element="metricconverter">
        <w:smartTagPr>
          <w:attr w:name="ProductID" w:val="8 m"/>
        </w:smartTagPr>
        <w:r w:rsidRPr="004F5AC7">
          <w:rPr>
            <w:rFonts w:ascii="Arial" w:hAnsi="Arial" w:cs="Arial"/>
            <w:color w:val="000000"/>
            <w:sz w:val="20"/>
            <w:szCs w:val="20"/>
            <w:lang w:val="en-GB"/>
          </w:rPr>
          <w:t>8 m</w:t>
        </w:r>
      </w:smartTag>
      <w:r w:rsidRPr="004F5AC7">
        <w:rPr>
          <w:rFonts w:ascii="Arial" w:hAnsi="Arial" w:cs="Arial"/>
          <w:color w:val="000000"/>
          <w:sz w:val="20"/>
          <w:szCs w:val="20"/>
          <w:lang w:val="en-GB"/>
        </w:rPr>
        <w:t xml:space="preserve">. The superstructure is </w:t>
      </w:r>
      <w:smartTag w:uri="urn:schemas-microsoft-com:office:smarttags" w:element="metricconverter">
        <w:smartTagPr>
          <w:attr w:name="ProductID" w:val="11.5 m"/>
        </w:smartTagPr>
        <w:r w:rsidRPr="004F5AC7">
          <w:rPr>
            <w:rFonts w:ascii="Arial" w:hAnsi="Arial" w:cs="Arial"/>
            <w:color w:val="000000"/>
            <w:sz w:val="20"/>
            <w:szCs w:val="20"/>
            <w:lang w:val="en-GB"/>
          </w:rPr>
          <w:t>11.5 m</w:t>
        </w:r>
      </w:smartTag>
      <w:r w:rsidRPr="004F5AC7">
        <w:rPr>
          <w:rFonts w:ascii="Arial" w:hAnsi="Arial" w:cs="Arial"/>
          <w:color w:val="000000"/>
          <w:sz w:val="20"/>
          <w:szCs w:val="20"/>
          <w:lang w:val="en-GB"/>
        </w:rPr>
        <w:t xml:space="preserve"> wide with eight </w:t>
      </w:r>
      <w:proofErr w:type="spellStart"/>
      <w:r w:rsidRPr="004F5AC7">
        <w:rPr>
          <w:rFonts w:ascii="Arial" w:hAnsi="Arial" w:cs="Arial"/>
          <w:color w:val="000000"/>
          <w:sz w:val="20"/>
          <w:szCs w:val="20"/>
          <w:lang w:val="en-GB"/>
        </w:rPr>
        <w:t>pretensioned</w:t>
      </w:r>
      <w:proofErr w:type="spellEnd"/>
      <w:r w:rsidRPr="004F5AC7">
        <w:rPr>
          <w:rFonts w:ascii="Arial" w:hAnsi="Arial" w:cs="Arial"/>
          <w:color w:val="000000"/>
          <w:sz w:val="20"/>
          <w:szCs w:val="20"/>
          <w:lang w:val="en-GB"/>
        </w:rPr>
        <w:t xml:space="preserve"> I-beams from </w:t>
      </w:r>
      <w:r w:rsidRPr="004F5AC7">
        <w:rPr>
          <w:rFonts w:ascii="Arial" w:hAnsi="Arial" w:cs="Arial"/>
          <w:sz w:val="20"/>
          <w:szCs w:val="20"/>
          <w:lang w:val="en-GB"/>
        </w:rPr>
        <w:t xml:space="preserve">C45/55 concrete class </w:t>
      </w:r>
      <w:r w:rsidRPr="004F5AC7">
        <w:rPr>
          <w:rFonts w:ascii="Arial" w:hAnsi="Arial" w:cs="Arial"/>
          <w:color w:val="000000"/>
          <w:sz w:val="20"/>
          <w:szCs w:val="20"/>
          <w:lang w:val="en-GB"/>
        </w:rPr>
        <w:t xml:space="preserve">with </w:t>
      </w:r>
      <w:r w:rsidRPr="004F5AC7">
        <w:rPr>
          <w:rFonts w:ascii="Arial" w:hAnsi="Arial" w:cs="Arial"/>
          <w:sz w:val="20"/>
          <w:szCs w:val="20"/>
          <w:lang w:val="en-GB"/>
        </w:rPr>
        <w:t>the structural depth</w:t>
      </w:r>
      <w:r w:rsidRPr="004F5AC7">
        <w:rPr>
          <w:rFonts w:ascii="Arial" w:hAnsi="Arial" w:cs="Arial"/>
          <w:color w:val="000000"/>
          <w:sz w:val="20"/>
          <w:szCs w:val="20"/>
          <w:lang w:val="en-GB"/>
        </w:rPr>
        <w:t xml:space="preserve"> 1, </w:t>
      </w:r>
      <w:smartTag w:uri="urn:schemas-microsoft-com:office:smarttags" w:element="metricconverter">
        <w:smartTagPr>
          <w:attr w:name="ProductID" w:val="90 m"/>
        </w:smartTagPr>
        <w:r w:rsidRPr="004F5AC7">
          <w:rPr>
            <w:rFonts w:ascii="Arial" w:hAnsi="Arial" w:cs="Arial"/>
            <w:color w:val="000000"/>
            <w:sz w:val="20"/>
            <w:szCs w:val="20"/>
            <w:lang w:val="en-GB"/>
          </w:rPr>
          <w:t>90</w:t>
        </w:r>
        <w:r w:rsidRPr="004F5AC7">
          <w:rPr>
            <w:rFonts w:ascii="Arial" w:hAnsi="Arial" w:cs="Arial"/>
            <w:sz w:val="20"/>
            <w:szCs w:val="20"/>
            <w:lang w:val="en-GB"/>
          </w:rPr>
          <w:t xml:space="preserve"> m</w:t>
        </w:r>
      </w:smartTag>
      <w:r w:rsidRPr="004F5AC7">
        <w:rPr>
          <w:rFonts w:ascii="Arial" w:hAnsi="Arial" w:cs="Arial"/>
          <w:color w:val="000000"/>
          <w:sz w:val="20"/>
          <w:szCs w:val="20"/>
          <w:lang w:val="en-GB"/>
        </w:rPr>
        <w:t xml:space="preserve">. </w:t>
      </w:r>
      <w:r w:rsidRPr="004F5AC7">
        <w:rPr>
          <w:rFonts w:ascii="Arial" w:hAnsi="Arial" w:cs="Arial"/>
          <w:sz w:val="20"/>
          <w:szCs w:val="20"/>
          <w:lang w:val="en-GB"/>
        </w:rPr>
        <w:t xml:space="preserve">The web thickness was chosen to be </w:t>
      </w:r>
      <w:smartTag w:uri="urn:schemas-microsoft-com:office:smarttags" w:element="metricconverter">
        <w:smartTagPr>
          <w:attr w:name="ProductID" w:val="200 mm"/>
        </w:smartTagPr>
        <w:r w:rsidRPr="004F5AC7">
          <w:rPr>
            <w:rFonts w:ascii="Arial" w:hAnsi="Arial" w:cs="Arial"/>
            <w:sz w:val="20"/>
            <w:szCs w:val="20"/>
            <w:lang w:val="en-GB"/>
          </w:rPr>
          <w:t>200 mm</w:t>
        </w:r>
      </w:smartTag>
      <w:r w:rsidRPr="004F5AC7">
        <w:rPr>
          <w:rFonts w:ascii="Arial" w:hAnsi="Arial" w:cs="Arial"/>
          <w:sz w:val="20"/>
          <w:szCs w:val="20"/>
          <w:lang w:val="en-GB"/>
        </w:rPr>
        <w:t xml:space="preserve"> and width of both upper and lower flanges was </w:t>
      </w:r>
      <w:smartTag w:uri="urn:schemas-microsoft-com:office:smarttags" w:element="metricconverter">
        <w:smartTagPr>
          <w:attr w:name="ProductID" w:val="800 mm"/>
        </w:smartTagPr>
        <w:r w:rsidRPr="004F5AC7">
          <w:rPr>
            <w:rFonts w:ascii="Arial" w:hAnsi="Arial" w:cs="Arial"/>
            <w:sz w:val="20"/>
            <w:szCs w:val="20"/>
            <w:lang w:val="en-GB"/>
          </w:rPr>
          <w:t>800 mm</w:t>
        </w:r>
      </w:smartTag>
      <w:r w:rsidRPr="004F5AC7">
        <w:rPr>
          <w:rFonts w:ascii="Arial" w:hAnsi="Arial" w:cs="Arial"/>
          <w:sz w:val="20"/>
          <w:szCs w:val="20"/>
          <w:lang w:val="en-GB"/>
        </w:rPr>
        <w:t xml:space="preserve"> </w:t>
      </w:r>
      <w:r w:rsidRPr="004F5AC7">
        <w:rPr>
          <w:rFonts w:ascii="Arial" w:hAnsi="Arial" w:cs="Arial"/>
          <w:sz w:val="20"/>
          <w:szCs w:val="20"/>
        </w:rPr>
        <w:t>(Figure 4).</w:t>
      </w:r>
      <w:r w:rsidRPr="004F5AC7">
        <w:rPr>
          <w:rFonts w:ascii="Arial" w:hAnsi="Arial" w:cs="Arial"/>
          <w:sz w:val="20"/>
          <w:szCs w:val="20"/>
          <w:lang w:val="en-GB"/>
        </w:rPr>
        <w:t xml:space="preserve"> </w:t>
      </w:r>
      <w:r w:rsidRPr="004F5AC7">
        <w:rPr>
          <w:rFonts w:ascii="Arial" w:hAnsi="Arial" w:cs="Arial"/>
          <w:color w:val="000000"/>
          <w:sz w:val="20"/>
          <w:szCs w:val="20"/>
          <w:lang w:val="en-GB"/>
        </w:rPr>
        <w:t>T</w:t>
      </w:r>
      <w:r w:rsidRPr="004F5AC7">
        <w:rPr>
          <w:rFonts w:ascii="Arial" w:hAnsi="Arial" w:cs="Arial"/>
          <w:sz w:val="20"/>
          <w:szCs w:val="20"/>
          <w:lang w:val="en-GB"/>
        </w:rPr>
        <w:t xml:space="preserve">he </w:t>
      </w:r>
      <w:proofErr w:type="spellStart"/>
      <w:r w:rsidRPr="004F5AC7">
        <w:rPr>
          <w:rFonts w:ascii="Arial" w:hAnsi="Arial" w:cs="Arial"/>
          <w:sz w:val="20"/>
          <w:szCs w:val="20"/>
          <w:lang w:val="en-GB"/>
        </w:rPr>
        <w:t>center</w:t>
      </w:r>
      <w:proofErr w:type="spellEnd"/>
      <w:r w:rsidRPr="004F5AC7">
        <w:rPr>
          <w:rFonts w:ascii="Arial" w:hAnsi="Arial" w:cs="Arial"/>
          <w:sz w:val="20"/>
          <w:szCs w:val="20"/>
          <w:lang w:val="en-GB"/>
        </w:rPr>
        <w:t>-to-</w:t>
      </w:r>
      <w:proofErr w:type="spellStart"/>
      <w:r w:rsidRPr="004F5AC7">
        <w:rPr>
          <w:rFonts w:ascii="Arial" w:hAnsi="Arial" w:cs="Arial"/>
          <w:sz w:val="20"/>
          <w:szCs w:val="20"/>
          <w:lang w:val="en-GB"/>
        </w:rPr>
        <w:t>center</w:t>
      </w:r>
      <w:proofErr w:type="spellEnd"/>
      <w:r w:rsidRPr="004F5AC7">
        <w:rPr>
          <w:rFonts w:ascii="Arial" w:hAnsi="Arial" w:cs="Arial"/>
          <w:sz w:val="20"/>
          <w:szCs w:val="20"/>
          <w:lang w:val="en-GB"/>
        </w:rPr>
        <w:t xml:space="preserve"> distance between adjacent girders, totally eight ones in the cross-section was </w:t>
      </w:r>
      <w:smartTag w:uri="urn:schemas-microsoft-com:office:smarttags" w:element="metricconverter">
        <w:smartTagPr>
          <w:attr w:name="ProductID" w:val="1,9 m"/>
        </w:smartTagPr>
        <w:r w:rsidRPr="004F5AC7">
          <w:rPr>
            <w:rFonts w:ascii="Arial" w:hAnsi="Arial" w:cs="Arial"/>
            <w:sz w:val="20"/>
            <w:szCs w:val="20"/>
            <w:lang w:val="en-GB"/>
          </w:rPr>
          <w:t>1</w:t>
        </w:r>
        <w:proofErr w:type="gramStart"/>
        <w:r w:rsidRPr="004F5AC7">
          <w:rPr>
            <w:rFonts w:ascii="Arial" w:hAnsi="Arial" w:cs="Arial"/>
            <w:sz w:val="20"/>
            <w:szCs w:val="20"/>
            <w:lang w:val="en-GB"/>
          </w:rPr>
          <w:t>,9</w:t>
        </w:r>
        <w:proofErr w:type="gramEnd"/>
        <w:r w:rsidRPr="004F5AC7">
          <w:rPr>
            <w:rFonts w:ascii="Arial" w:hAnsi="Arial" w:cs="Arial"/>
            <w:sz w:val="20"/>
            <w:szCs w:val="20"/>
            <w:lang w:val="en-GB"/>
          </w:rPr>
          <w:t xml:space="preserve"> m</w:t>
        </w:r>
      </w:smartTag>
      <w:r w:rsidRPr="004F5AC7">
        <w:rPr>
          <w:rFonts w:ascii="Arial" w:hAnsi="Arial" w:cs="Arial"/>
          <w:sz w:val="20"/>
          <w:szCs w:val="20"/>
          <w:lang w:val="en-GB"/>
        </w:rPr>
        <w:t xml:space="preserve">. Concrete deck slab </w:t>
      </w:r>
      <w:smartTag w:uri="urn:schemas-microsoft-com:office:smarttags" w:element="metricconverter">
        <w:smartTagPr>
          <w:attr w:name="ProductID" w:val="200 mm"/>
        </w:smartTagPr>
        <w:r w:rsidRPr="004F5AC7">
          <w:rPr>
            <w:rFonts w:ascii="Arial" w:hAnsi="Arial" w:cs="Arial"/>
            <w:sz w:val="20"/>
            <w:szCs w:val="20"/>
            <w:lang w:val="en-GB"/>
          </w:rPr>
          <w:t>200 mm</w:t>
        </w:r>
      </w:smartTag>
      <w:r w:rsidRPr="004F5AC7">
        <w:rPr>
          <w:rFonts w:ascii="Arial" w:hAnsi="Arial" w:cs="Arial"/>
          <w:sz w:val="20"/>
          <w:szCs w:val="20"/>
          <w:lang w:val="en-GB"/>
        </w:rPr>
        <w:t xml:space="preserve"> thick </w:t>
      </w:r>
      <w:r w:rsidRPr="004F5AC7">
        <w:rPr>
          <w:rFonts w:ascii="Arial" w:hAnsi="Arial" w:cs="Arial"/>
          <w:color w:val="000000"/>
          <w:sz w:val="20"/>
          <w:szCs w:val="20"/>
          <w:lang w:val="en-GB"/>
        </w:rPr>
        <w:t xml:space="preserve">from </w:t>
      </w:r>
      <w:r w:rsidRPr="004F5AC7">
        <w:rPr>
          <w:rFonts w:ascii="Arial" w:hAnsi="Arial" w:cs="Arial"/>
          <w:sz w:val="20"/>
          <w:szCs w:val="20"/>
          <w:lang w:val="en-GB"/>
        </w:rPr>
        <w:t xml:space="preserve">C30/37 concrete class attached by shear connection to the girders provide composite action. Cast in place cross-girders at intermediary pier supports, after hardening can interconnect adjacent spans and </w:t>
      </w:r>
      <w:r w:rsidRPr="004F5AC7">
        <w:rPr>
          <w:rFonts w:ascii="Arial" w:hAnsi="Arial" w:cs="Arial"/>
          <w:sz w:val="20"/>
          <w:szCs w:val="20"/>
          <w:lang w:val="en-GB"/>
        </w:rPr>
        <w:lastRenderedPageBreak/>
        <w:t xml:space="preserve">provide longitudinal continuous bridge behaviour. </w:t>
      </w:r>
      <w:r w:rsidRPr="004F5AC7">
        <w:rPr>
          <w:rFonts w:ascii="Arial" w:hAnsi="Arial" w:cs="Arial"/>
          <w:color w:val="000000"/>
          <w:sz w:val="20"/>
          <w:szCs w:val="20"/>
          <w:lang w:val="en-GB"/>
        </w:rPr>
        <w:t xml:space="preserve">Entirely 28 </w:t>
      </w:r>
      <w:proofErr w:type="spellStart"/>
      <w:r w:rsidRPr="004F5AC7">
        <w:rPr>
          <w:rFonts w:ascii="Arial" w:hAnsi="Arial" w:cs="Arial"/>
          <w:color w:val="000000"/>
          <w:sz w:val="20"/>
          <w:szCs w:val="20"/>
          <w:lang w:val="en-GB"/>
        </w:rPr>
        <w:t>multistraight</w:t>
      </w:r>
      <w:proofErr w:type="spellEnd"/>
      <w:r w:rsidRPr="004F5AC7">
        <w:rPr>
          <w:rFonts w:ascii="Arial" w:hAnsi="Arial" w:cs="Arial"/>
          <w:color w:val="000000"/>
          <w:sz w:val="20"/>
          <w:szCs w:val="20"/>
          <w:lang w:val="en-GB"/>
        </w:rPr>
        <w:t xml:space="preserve"> </w:t>
      </w:r>
      <w:proofErr w:type="spellStart"/>
      <w:r w:rsidRPr="004F5AC7">
        <w:rPr>
          <w:rFonts w:ascii="Arial" w:hAnsi="Arial" w:cs="Arial"/>
          <w:color w:val="000000"/>
          <w:sz w:val="20"/>
          <w:szCs w:val="20"/>
          <w:lang w:val="en-GB"/>
        </w:rPr>
        <w:t>prestressing</w:t>
      </w:r>
      <w:proofErr w:type="spellEnd"/>
      <w:r w:rsidRPr="004F5AC7">
        <w:rPr>
          <w:rFonts w:ascii="Arial" w:hAnsi="Arial" w:cs="Arial"/>
          <w:color w:val="000000"/>
          <w:sz w:val="20"/>
          <w:szCs w:val="20"/>
          <w:lang w:val="en-GB"/>
        </w:rPr>
        <w:t xml:space="preserve"> tendons, </w:t>
      </w:r>
      <w:r w:rsidRPr="004F5AC7">
        <w:rPr>
          <w:rFonts w:ascii="Arial" w:hAnsi="Arial" w:cs="Arial"/>
          <w:sz w:val="20"/>
          <w:szCs w:val="20"/>
          <w:lang w:val="en-GB"/>
        </w:rPr>
        <w:t>LS 15</w:t>
      </w:r>
      <w:proofErr w:type="gramStart"/>
      <w:r w:rsidRPr="004F5AC7">
        <w:rPr>
          <w:rFonts w:ascii="Arial" w:hAnsi="Arial" w:cs="Arial"/>
          <w:sz w:val="20"/>
          <w:szCs w:val="20"/>
          <w:lang w:val="en-GB"/>
        </w:rPr>
        <w:t>,5</w:t>
      </w:r>
      <w:proofErr w:type="gramEnd"/>
      <w:r w:rsidRPr="004F5AC7">
        <w:rPr>
          <w:rFonts w:ascii="Arial" w:hAnsi="Arial" w:cs="Arial"/>
          <w:sz w:val="20"/>
          <w:szCs w:val="20"/>
          <w:lang w:val="en-GB"/>
        </w:rPr>
        <w:t xml:space="preserve">/1800 </w:t>
      </w:r>
      <w:proofErr w:type="spellStart"/>
      <w:r w:rsidRPr="004F5AC7">
        <w:rPr>
          <w:rFonts w:ascii="Arial" w:hAnsi="Arial" w:cs="Arial"/>
          <w:sz w:val="20"/>
          <w:szCs w:val="20"/>
          <w:lang w:val="en-GB"/>
        </w:rPr>
        <w:t>MPa</w:t>
      </w:r>
      <w:proofErr w:type="spellEnd"/>
      <w:r w:rsidRPr="004F5AC7">
        <w:rPr>
          <w:rFonts w:ascii="Arial" w:hAnsi="Arial" w:cs="Arial"/>
          <w:sz w:val="20"/>
          <w:szCs w:val="20"/>
          <w:lang w:val="en-GB"/>
        </w:rPr>
        <w:t xml:space="preserve"> were situated in girder flanges. Supplementary four cables in deck slab were required for continuity reasons.</w:t>
      </w:r>
      <w:r w:rsidRPr="004F5AC7">
        <w:rPr>
          <w:rFonts w:ascii="Arial" w:hAnsi="Arial" w:cs="Arial"/>
          <w:color w:val="000000"/>
          <w:sz w:val="20"/>
          <w:szCs w:val="20"/>
          <w:lang w:val="en-GB"/>
        </w:rPr>
        <w:t xml:space="preserve"> The elevation view of the concrete bridge is shown in Figure 3. </w:t>
      </w:r>
    </w:p>
    <w:p w:rsidR="007E507C" w:rsidRDefault="007E507C" w:rsidP="000D4941">
      <w:pPr>
        <w:jc w:val="both"/>
        <w:rPr>
          <w:rFonts w:ascii="Arial" w:hAnsi="Arial" w:cs="Arial"/>
          <w:sz w:val="20"/>
          <w:szCs w:val="20"/>
          <w:lang w:eastAsia="ko-KR"/>
        </w:rPr>
      </w:pPr>
    </w:p>
    <w:p w:rsidR="00CB16AC" w:rsidRDefault="00CB16AC" w:rsidP="00CB16AC">
      <w:pPr>
        <w:autoSpaceDE w:val="0"/>
        <w:autoSpaceDN w:val="0"/>
        <w:adjustRightInd w:val="0"/>
        <w:jc w:val="both"/>
        <w:rPr>
          <w:sz w:val="48"/>
          <w:szCs w:val="48"/>
        </w:rPr>
      </w:pPr>
      <w:r>
        <w:rPr>
          <w:noProof/>
          <w:sz w:val="48"/>
          <w:szCs w:val="48"/>
          <w:lang w:val="sk-SK" w:eastAsia="sk-SK"/>
        </w:rPr>
        <w:drawing>
          <wp:anchor distT="0" distB="0" distL="114300" distR="114300" simplePos="0" relativeHeight="251659264" behindDoc="0" locked="0" layoutInCell="1" allowOverlap="1">
            <wp:simplePos x="0" y="0"/>
            <wp:positionH relativeFrom="column">
              <wp:posOffset>3422015</wp:posOffset>
            </wp:positionH>
            <wp:positionV relativeFrom="paragraph">
              <wp:posOffset>-3175</wp:posOffset>
            </wp:positionV>
            <wp:extent cx="1733550" cy="2603500"/>
            <wp:effectExtent l="19050" t="0" r="0" b="0"/>
            <wp:wrapNone/>
            <wp:docPr id="12"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0" cstate="print"/>
                    <a:srcRect l="52026" t="16235" r="2217"/>
                    <a:stretch>
                      <a:fillRect/>
                    </a:stretch>
                  </pic:blipFill>
                  <pic:spPr bwMode="auto">
                    <a:xfrm>
                      <a:off x="0" y="0"/>
                      <a:ext cx="1733550" cy="2603500"/>
                    </a:xfrm>
                    <a:prstGeom prst="rect">
                      <a:avLst/>
                    </a:prstGeom>
                    <a:noFill/>
                  </pic:spPr>
                </pic:pic>
              </a:graphicData>
            </a:graphic>
          </wp:anchor>
        </w:drawing>
      </w:r>
      <w:r>
        <w:rPr>
          <w:noProof/>
          <w:sz w:val="48"/>
          <w:szCs w:val="48"/>
          <w:lang w:val="sk-SK" w:eastAsia="sk-SK"/>
        </w:rPr>
        <w:drawing>
          <wp:inline distT="0" distB="0" distL="0" distR="0">
            <wp:extent cx="3360134" cy="2516400"/>
            <wp:effectExtent l="19050" t="0" r="0" b="0"/>
            <wp:docPr id="3" name="Obrázok 3" descr="Foto-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beton"/>
                    <pic:cNvPicPr>
                      <a:picLocks noChangeAspect="1" noChangeArrowheads="1"/>
                    </pic:cNvPicPr>
                  </pic:nvPicPr>
                  <pic:blipFill>
                    <a:blip r:embed="rId11" cstate="print"/>
                    <a:srcRect/>
                    <a:stretch>
                      <a:fillRect/>
                    </a:stretch>
                  </pic:blipFill>
                  <pic:spPr bwMode="auto">
                    <a:xfrm>
                      <a:off x="0" y="0"/>
                      <a:ext cx="3360134" cy="2516400"/>
                    </a:xfrm>
                    <a:prstGeom prst="rect">
                      <a:avLst/>
                    </a:prstGeom>
                    <a:noFill/>
                    <a:ln w="9525">
                      <a:noFill/>
                      <a:miter lim="800000"/>
                      <a:headEnd/>
                      <a:tailEnd/>
                    </a:ln>
                  </pic:spPr>
                </pic:pic>
              </a:graphicData>
            </a:graphic>
          </wp:inline>
        </w:drawing>
      </w:r>
    </w:p>
    <w:p w:rsidR="00CB16AC" w:rsidRPr="00CB16AC" w:rsidRDefault="00CB16AC" w:rsidP="00CB16AC">
      <w:pPr>
        <w:jc w:val="both"/>
        <w:rPr>
          <w:sz w:val="20"/>
          <w:szCs w:val="20"/>
        </w:rPr>
      </w:pPr>
    </w:p>
    <w:p w:rsidR="00CB16AC" w:rsidRPr="00CB16AC" w:rsidRDefault="00CB16AC" w:rsidP="00CB16AC">
      <w:pPr>
        <w:jc w:val="both"/>
        <w:rPr>
          <w:rFonts w:ascii="Arial" w:hAnsi="Arial" w:cs="Arial"/>
          <w:sz w:val="20"/>
          <w:szCs w:val="20"/>
        </w:rPr>
      </w:pPr>
      <w:r w:rsidRPr="00CB16AC">
        <w:rPr>
          <w:rFonts w:ascii="Arial" w:hAnsi="Arial" w:cs="Arial"/>
          <w:b/>
          <w:sz w:val="20"/>
          <w:szCs w:val="20"/>
        </w:rPr>
        <w:t xml:space="preserve">        </w:t>
      </w:r>
      <w:r>
        <w:rPr>
          <w:rFonts w:ascii="Arial" w:hAnsi="Arial" w:cs="Arial"/>
          <w:b/>
          <w:sz w:val="20"/>
          <w:szCs w:val="20"/>
        </w:rPr>
        <w:t xml:space="preserve">    </w:t>
      </w:r>
      <w:proofErr w:type="gramStart"/>
      <w:r w:rsidRPr="00CB16AC">
        <w:rPr>
          <w:rFonts w:ascii="Arial" w:hAnsi="Arial" w:cs="Arial"/>
          <w:b/>
          <w:sz w:val="20"/>
          <w:szCs w:val="20"/>
        </w:rPr>
        <w:t>Figure 3</w:t>
      </w:r>
      <w:r w:rsidRPr="00CB16AC">
        <w:rPr>
          <w:rFonts w:ascii="Arial" w:hAnsi="Arial" w:cs="Arial"/>
          <w:sz w:val="20"/>
          <w:szCs w:val="20"/>
        </w:rPr>
        <w:t>.</w:t>
      </w:r>
      <w:proofErr w:type="gramEnd"/>
      <w:r w:rsidRPr="00CB16AC">
        <w:rPr>
          <w:rFonts w:ascii="Arial" w:hAnsi="Arial" w:cs="Arial"/>
          <w:sz w:val="20"/>
          <w:szCs w:val="20"/>
        </w:rPr>
        <w:t xml:space="preserve">  Concrete part of bridge structure    </w:t>
      </w:r>
      <w:r w:rsidRPr="00CB16AC">
        <w:rPr>
          <w:rFonts w:ascii="Arial" w:hAnsi="Arial" w:cs="Arial"/>
          <w:sz w:val="20"/>
          <w:szCs w:val="20"/>
        </w:rPr>
        <w:tab/>
        <w:t xml:space="preserve">     </w:t>
      </w:r>
      <w:r>
        <w:rPr>
          <w:rFonts w:ascii="Arial" w:hAnsi="Arial" w:cs="Arial"/>
          <w:sz w:val="20"/>
          <w:szCs w:val="20"/>
        </w:rPr>
        <w:t xml:space="preserve">  </w:t>
      </w:r>
      <w:r w:rsidRPr="00CB16AC">
        <w:rPr>
          <w:rFonts w:ascii="Arial" w:hAnsi="Arial" w:cs="Arial"/>
          <w:sz w:val="20"/>
          <w:szCs w:val="20"/>
        </w:rPr>
        <w:t xml:space="preserve">  </w:t>
      </w:r>
      <w:r w:rsidRPr="00CB16AC">
        <w:rPr>
          <w:rFonts w:ascii="Arial" w:hAnsi="Arial" w:cs="Arial"/>
          <w:b/>
          <w:sz w:val="20"/>
          <w:szCs w:val="20"/>
        </w:rPr>
        <w:t>Figure 4.</w:t>
      </w:r>
      <w:r w:rsidRPr="00CB16AC">
        <w:rPr>
          <w:rFonts w:ascii="Arial" w:hAnsi="Arial" w:cs="Arial"/>
          <w:sz w:val="20"/>
          <w:szCs w:val="20"/>
        </w:rPr>
        <w:t xml:space="preserve"> Typical beam shape</w:t>
      </w:r>
    </w:p>
    <w:p w:rsidR="00CB16AC" w:rsidRPr="000D4941" w:rsidRDefault="00CB16AC" w:rsidP="000D4941">
      <w:pPr>
        <w:jc w:val="both"/>
        <w:rPr>
          <w:rFonts w:ascii="Arial" w:hAnsi="Arial" w:cs="Arial"/>
          <w:sz w:val="20"/>
          <w:szCs w:val="20"/>
          <w:lang w:eastAsia="ko-KR"/>
        </w:rPr>
      </w:pPr>
    </w:p>
    <w:p w:rsidR="002E54CB" w:rsidRPr="002E54CB" w:rsidRDefault="000D4941" w:rsidP="00171AF0">
      <w:pPr>
        <w:pStyle w:val="Normlnywebov"/>
        <w:spacing w:before="15" w:beforeAutospacing="0" w:after="15" w:afterAutospacing="0" w:line="260" w:lineRule="exact"/>
        <w:ind w:hanging="15"/>
        <w:jc w:val="both"/>
        <w:rPr>
          <w:rFonts w:ascii="Arial" w:hAnsi="Arial" w:cs="Arial"/>
          <w:sz w:val="20"/>
          <w:szCs w:val="20"/>
        </w:rPr>
      </w:pPr>
      <w:r w:rsidRPr="000D4941">
        <w:rPr>
          <w:rFonts w:ascii="Arial" w:hAnsi="Arial" w:cs="Arial"/>
          <w:sz w:val="20"/>
          <w:szCs w:val="20"/>
        </w:rPr>
        <w:t xml:space="preserve">Manuscripts must be typed single spaced using 10 point characters and be formatted for </w:t>
      </w:r>
      <w:r w:rsidRPr="00171AF0">
        <w:rPr>
          <w:rFonts w:ascii="Arial" w:hAnsi="Arial" w:cs="Arial"/>
          <w:sz w:val="20"/>
          <w:szCs w:val="20"/>
        </w:rPr>
        <w:t>A4 size paper (297</w:t>
      </w:r>
      <w:r w:rsidR="0052634C" w:rsidRPr="00171AF0">
        <w:rPr>
          <w:rFonts w:ascii="Arial" w:hAnsi="Arial" w:cs="Arial" w:hint="eastAsia"/>
          <w:sz w:val="20"/>
          <w:szCs w:val="20"/>
        </w:rPr>
        <w:t>x</w:t>
      </w:r>
      <w:r w:rsidRPr="00171AF0">
        <w:rPr>
          <w:rFonts w:ascii="Arial" w:hAnsi="Arial" w:cs="Arial"/>
          <w:sz w:val="20"/>
          <w:szCs w:val="20"/>
        </w:rPr>
        <w:t>210 mm)</w:t>
      </w:r>
      <w:r w:rsidRPr="005100E4">
        <w:rPr>
          <w:rFonts w:ascii="Arial" w:hAnsi="Arial" w:cs="Arial"/>
          <w:sz w:val="20"/>
          <w:szCs w:val="20"/>
        </w:rPr>
        <w:t xml:space="preserve">. Only Arial fonts are accepted for the text.  Section and subsection </w:t>
      </w:r>
      <w:r w:rsidRPr="002E54CB">
        <w:rPr>
          <w:rFonts w:ascii="Arial" w:hAnsi="Arial" w:cs="Arial"/>
          <w:sz w:val="20"/>
          <w:szCs w:val="20"/>
        </w:rPr>
        <w:t>titles are typed in Arial</w:t>
      </w:r>
      <w:r w:rsidR="00171AF0">
        <w:rPr>
          <w:rFonts w:ascii="Arial" w:hAnsi="Arial" w:cs="Arial"/>
          <w:sz w:val="20"/>
          <w:szCs w:val="20"/>
        </w:rPr>
        <w:t xml:space="preserve"> font using 1</w:t>
      </w:r>
      <w:r w:rsidR="00171AF0">
        <w:rPr>
          <w:rFonts w:ascii="Arial" w:hAnsi="Arial" w:cs="Arial" w:hint="eastAsia"/>
          <w:sz w:val="20"/>
          <w:szCs w:val="20"/>
        </w:rPr>
        <w:t>2</w:t>
      </w:r>
      <w:r w:rsidR="00171AF0">
        <w:rPr>
          <w:rFonts w:ascii="Arial" w:hAnsi="Arial" w:cs="Arial"/>
          <w:sz w:val="20"/>
          <w:szCs w:val="20"/>
        </w:rPr>
        <w:t xml:space="preserve"> point characters</w:t>
      </w:r>
      <w:r w:rsidRPr="002E54CB">
        <w:rPr>
          <w:rFonts w:ascii="Arial" w:hAnsi="Arial" w:cs="Arial"/>
          <w:sz w:val="20"/>
          <w:szCs w:val="20"/>
        </w:rPr>
        <w:t xml:space="preserve">. Page should have </w:t>
      </w:r>
      <w:r w:rsidR="00B51679">
        <w:rPr>
          <w:rFonts w:ascii="Arial" w:hAnsi="Arial" w:cs="Arial" w:hint="eastAsia"/>
          <w:sz w:val="20"/>
          <w:szCs w:val="20"/>
        </w:rPr>
        <w:t xml:space="preserve">top margins of 3.5 cm; </w:t>
      </w:r>
      <w:r w:rsidRPr="002E54CB">
        <w:rPr>
          <w:rFonts w:ascii="Arial" w:hAnsi="Arial" w:cs="Arial"/>
          <w:sz w:val="20"/>
          <w:szCs w:val="20"/>
        </w:rPr>
        <w:t>left</w:t>
      </w:r>
      <w:r w:rsidR="00B51679">
        <w:rPr>
          <w:rFonts w:ascii="Arial" w:hAnsi="Arial" w:cs="Arial" w:hint="eastAsia"/>
          <w:sz w:val="20"/>
          <w:szCs w:val="20"/>
        </w:rPr>
        <w:t>,</w:t>
      </w:r>
      <w:r w:rsidRPr="002E54CB">
        <w:rPr>
          <w:rFonts w:ascii="Arial" w:hAnsi="Arial" w:cs="Arial"/>
          <w:sz w:val="20"/>
          <w:szCs w:val="20"/>
        </w:rPr>
        <w:t xml:space="preserve"> right</w:t>
      </w:r>
      <w:r w:rsidR="00B51679">
        <w:rPr>
          <w:rFonts w:ascii="Arial" w:hAnsi="Arial" w:cs="Arial" w:hint="eastAsia"/>
          <w:sz w:val="20"/>
          <w:szCs w:val="20"/>
        </w:rPr>
        <w:t xml:space="preserve"> and bottom </w:t>
      </w:r>
      <w:r w:rsidRPr="002E54CB">
        <w:rPr>
          <w:rFonts w:ascii="Arial" w:hAnsi="Arial" w:cs="Arial"/>
          <w:sz w:val="20"/>
          <w:szCs w:val="20"/>
        </w:rPr>
        <w:t xml:space="preserve">margins of </w:t>
      </w:r>
      <w:r w:rsidR="00B51679">
        <w:rPr>
          <w:rFonts w:ascii="Arial" w:hAnsi="Arial" w:cs="Arial" w:hint="eastAsia"/>
          <w:sz w:val="20"/>
          <w:szCs w:val="20"/>
        </w:rPr>
        <w:t>3</w:t>
      </w:r>
      <w:r w:rsidR="00DE08D3" w:rsidRPr="002E54CB">
        <w:rPr>
          <w:rFonts w:ascii="Arial" w:hAnsi="Arial" w:cs="Arial" w:hint="eastAsia"/>
          <w:sz w:val="20"/>
          <w:szCs w:val="20"/>
        </w:rPr>
        <w:t>.</w:t>
      </w:r>
      <w:r w:rsidR="00B51679">
        <w:rPr>
          <w:rFonts w:ascii="Arial" w:hAnsi="Arial" w:cs="Arial" w:hint="eastAsia"/>
          <w:sz w:val="20"/>
          <w:szCs w:val="20"/>
        </w:rPr>
        <w:t>0</w:t>
      </w:r>
      <w:r w:rsidRPr="002E54CB">
        <w:rPr>
          <w:rFonts w:ascii="Arial" w:hAnsi="Arial" w:cs="Arial"/>
          <w:sz w:val="20"/>
          <w:szCs w:val="20"/>
        </w:rPr>
        <w:t xml:space="preserve"> cm. The text must fall within a frame of 2</w:t>
      </w:r>
      <w:r w:rsidR="00F41B14">
        <w:rPr>
          <w:rFonts w:ascii="Arial" w:hAnsi="Arial" w:cs="Arial" w:hint="eastAsia"/>
          <w:sz w:val="20"/>
          <w:szCs w:val="20"/>
        </w:rPr>
        <w:t>3</w:t>
      </w:r>
      <w:r w:rsidRPr="002E54CB">
        <w:rPr>
          <w:rFonts w:ascii="Arial" w:hAnsi="Arial" w:cs="Arial"/>
          <w:sz w:val="20"/>
          <w:szCs w:val="20"/>
        </w:rPr>
        <w:t>.2 cm x 1</w:t>
      </w:r>
      <w:r w:rsidR="00F43406" w:rsidRPr="002E54CB">
        <w:rPr>
          <w:rFonts w:ascii="Arial" w:hAnsi="Arial" w:cs="Arial" w:hint="eastAsia"/>
          <w:sz w:val="20"/>
          <w:szCs w:val="20"/>
        </w:rPr>
        <w:t>5</w:t>
      </w:r>
      <w:r w:rsidR="00F41B14">
        <w:rPr>
          <w:rFonts w:ascii="Arial" w:hAnsi="Arial" w:cs="Arial" w:hint="eastAsia"/>
          <w:sz w:val="20"/>
          <w:szCs w:val="20"/>
        </w:rPr>
        <w:t>.0</w:t>
      </w:r>
      <w:r w:rsidR="00F43406" w:rsidRPr="002E54CB">
        <w:rPr>
          <w:rFonts w:ascii="Arial" w:hAnsi="Arial" w:cs="Arial" w:hint="eastAsia"/>
          <w:sz w:val="20"/>
          <w:szCs w:val="20"/>
        </w:rPr>
        <w:t xml:space="preserve"> </w:t>
      </w:r>
      <w:r w:rsidR="00F43406" w:rsidRPr="002E54CB">
        <w:rPr>
          <w:rFonts w:ascii="Arial" w:hAnsi="Arial" w:cs="Arial"/>
          <w:sz w:val="20"/>
          <w:szCs w:val="20"/>
        </w:rPr>
        <w:t>cm</w:t>
      </w:r>
      <w:r w:rsidRPr="002E54CB">
        <w:rPr>
          <w:rFonts w:ascii="Arial" w:hAnsi="Arial" w:cs="Arial"/>
          <w:sz w:val="20"/>
          <w:szCs w:val="20"/>
        </w:rPr>
        <w:t xml:space="preserve"> </w:t>
      </w:r>
      <w:bookmarkStart w:id="0" w:name="OLE_LINK1"/>
      <w:r w:rsidRPr="002E54CB">
        <w:rPr>
          <w:rFonts w:ascii="Arial" w:hAnsi="Arial" w:cs="Arial"/>
          <w:sz w:val="20"/>
          <w:szCs w:val="20"/>
        </w:rPr>
        <w:t xml:space="preserve">centered on </w:t>
      </w:r>
      <w:bookmarkEnd w:id="0"/>
      <w:r w:rsidR="00171AF0">
        <w:rPr>
          <w:rFonts w:ascii="Arial" w:hAnsi="Arial" w:cs="Arial"/>
          <w:sz w:val="20"/>
          <w:szCs w:val="20"/>
        </w:rPr>
        <w:t>a</w:t>
      </w:r>
      <w:r w:rsidRPr="002E54CB">
        <w:rPr>
          <w:rFonts w:ascii="Arial" w:hAnsi="Arial" w:cs="Arial"/>
          <w:sz w:val="20"/>
          <w:szCs w:val="20"/>
        </w:rPr>
        <w:t xml:space="preserve"> 29.7 cm x 21.0</w:t>
      </w:r>
      <w:r w:rsidR="0052634C">
        <w:rPr>
          <w:rFonts w:ascii="Arial" w:hAnsi="Arial" w:cs="Arial" w:hint="eastAsia"/>
          <w:sz w:val="20"/>
          <w:szCs w:val="20"/>
        </w:rPr>
        <w:t xml:space="preserve"> cm</w:t>
      </w:r>
      <w:r w:rsidRPr="002E54CB">
        <w:rPr>
          <w:rFonts w:ascii="Arial" w:hAnsi="Arial" w:cs="Arial"/>
          <w:sz w:val="20"/>
          <w:szCs w:val="20"/>
        </w:rPr>
        <w:t xml:space="preserve"> </w:t>
      </w:r>
      <w:r w:rsidR="005100E4" w:rsidRPr="002E54CB">
        <w:rPr>
          <w:rFonts w:ascii="Arial" w:hAnsi="Arial" w:cs="Arial" w:hint="eastAsia"/>
          <w:sz w:val="20"/>
          <w:szCs w:val="20"/>
        </w:rPr>
        <w:t>page</w:t>
      </w:r>
      <w:r w:rsidR="00AE528C" w:rsidRPr="002E54CB">
        <w:rPr>
          <w:rFonts w:ascii="Arial" w:hAnsi="Arial" w:cs="Arial" w:hint="eastAsia"/>
          <w:sz w:val="20"/>
          <w:szCs w:val="20"/>
        </w:rPr>
        <w:t>.</w:t>
      </w:r>
      <w:r w:rsidR="002E54CB" w:rsidRPr="002E54CB">
        <w:rPr>
          <w:rFonts w:ascii="Arial" w:hAnsi="Arial" w:cs="Arial" w:hint="eastAsia"/>
          <w:sz w:val="20"/>
          <w:szCs w:val="20"/>
        </w:rPr>
        <w:t xml:space="preserve"> </w:t>
      </w:r>
      <w:r w:rsidRPr="002E54CB">
        <w:rPr>
          <w:rFonts w:ascii="Arial" w:hAnsi="Arial" w:cs="Arial"/>
          <w:sz w:val="20"/>
          <w:szCs w:val="20"/>
        </w:rPr>
        <w:t xml:space="preserve">Paragraphs are separated by a single line space and with no indentation. The text of the papers is written in one column and justified. </w:t>
      </w:r>
      <w:r w:rsidR="002E54CB" w:rsidRPr="002E54CB">
        <w:rPr>
          <w:rFonts w:ascii="Arial" w:hAnsi="Arial" w:cs="Arial"/>
          <w:sz w:val="20"/>
          <w:szCs w:val="20"/>
        </w:rPr>
        <w:t xml:space="preserve">The maximum </w:t>
      </w:r>
      <w:r w:rsidR="009460F3">
        <w:rPr>
          <w:rFonts w:ascii="Arial" w:hAnsi="Arial" w:cs="Arial"/>
          <w:sz w:val="20"/>
          <w:szCs w:val="20"/>
        </w:rPr>
        <w:t xml:space="preserve">length of your paper should be </w:t>
      </w:r>
      <w:r w:rsidR="009460F3">
        <w:rPr>
          <w:rFonts w:ascii="Arial" w:hAnsi="Arial" w:cs="Arial" w:hint="eastAsia"/>
          <w:sz w:val="20"/>
          <w:szCs w:val="20"/>
        </w:rPr>
        <w:t>5</w:t>
      </w:r>
      <w:r w:rsidR="0052634C">
        <w:rPr>
          <w:rFonts w:ascii="Arial" w:hAnsi="Arial" w:cs="Arial" w:hint="eastAsia"/>
          <w:sz w:val="20"/>
          <w:szCs w:val="20"/>
        </w:rPr>
        <w:t>,</w:t>
      </w:r>
      <w:r w:rsidR="002E54CB" w:rsidRPr="002E54CB">
        <w:rPr>
          <w:rFonts w:ascii="Arial" w:hAnsi="Arial" w:cs="Arial"/>
          <w:sz w:val="20"/>
          <w:szCs w:val="20"/>
        </w:rPr>
        <w:t>000 words</w:t>
      </w:r>
      <w:r w:rsidR="003C0F3E">
        <w:rPr>
          <w:rFonts w:ascii="Arial" w:hAnsi="Arial" w:cs="Arial" w:hint="eastAsia"/>
          <w:sz w:val="20"/>
          <w:szCs w:val="20"/>
        </w:rPr>
        <w:t xml:space="preserve"> (Maximum 8 pages)</w:t>
      </w:r>
      <w:r w:rsidR="00F41B14">
        <w:rPr>
          <w:rFonts w:ascii="Arial" w:hAnsi="Arial" w:cs="Arial" w:hint="eastAsia"/>
          <w:sz w:val="20"/>
          <w:szCs w:val="20"/>
        </w:rPr>
        <w:t xml:space="preserve"> i</w:t>
      </w:r>
      <w:r w:rsidR="002E54CB" w:rsidRPr="002E54CB">
        <w:rPr>
          <w:rFonts w:ascii="Arial" w:hAnsi="Arial" w:cs="Arial"/>
          <w:sz w:val="20"/>
          <w:szCs w:val="20"/>
        </w:rPr>
        <w:t>f you are using text only.</w:t>
      </w:r>
      <w:r w:rsidR="002E54CB" w:rsidRPr="002E54CB">
        <w:rPr>
          <w:rFonts w:ascii="Arial" w:hAnsi="Arial" w:cs="Arial" w:hint="eastAsia"/>
          <w:sz w:val="20"/>
          <w:szCs w:val="20"/>
        </w:rPr>
        <w:t xml:space="preserve"> </w:t>
      </w:r>
    </w:p>
    <w:p w:rsidR="000D4941" w:rsidRDefault="000D4941" w:rsidP="00AC6F08">
      <w:pPr>
        <w:jc w:val="both"/>
        <w:rPr>
          <w:rFonts w:ascii="Arial" w:hAnsi="Arial" w:cs="Arial"/>
          <w:sz w:val="20"/>
          <w:szCs w:val="20"/>
          <w:lang w:eastAsia="ko-KR"/>
        </w:rPr>
      </w:pPr>
    </w:p>
    <w:p w:rsidR="007E507C" w:rsidRPr="003C0F3E" w:rsidRDefault="007E507C" w:rsidP="00AC6F08">
      <w:pPr>
        <w:jc w:val="both"/>
        <w:rPr>
          <w:rFonts w:ascii="Arial" w:hAnsi="Arial" w:cs="Arial"/>
          <w:sz w:val="20"/>
          <w:szCs w:val="20"/>
          <w:lang w:eastAsia="ko-KR"/>
        </w:rPr>
      </w:pPr>
    </w:p>
    <w:p w:rsidR="00AC6F08" w:rsidRDefault="00BF527A" w:rsidP="00AC6F08">
      <w:pPr>
        <w:pStyle w:val="SubSection"/>
        <w:rPr>
          <w:sz w:val="24"/>
          <w:szCs w:val="24"/>
        </w:rPr>
      </w:pPr>
      <w:r>
        <w:rPr>
          <w:rFonts w:cs="Arial"/>
          <w:sz w:val="24"/>
          <w:szCs w:val="24"/>
        </w:rPr>
        <w:t>3.</w:t>
      </w:r>
      <w:r>
        <w:rPr>
          <w:rFonts w:cs="Arial"/>
          <w:sz w:val="24"/>
          <w:szCs w:val="24"/>
        </w:rPr>
        <w:tab/>
      </w:r>
      <w:r w:rsidR="004A5173" w:rsidRPr="004A5173">
        <w:rPr>
          <w:sz w:val="24"/>
          <w:szCs w:val="24"/>
        </w:rPr>
        <w:t>Process flow</w:t>
      </w:r>
    </w:p>
    <w:p w:rsidR="00620868" w:rsidRPr="00F012FD" w:rsidRDefault="00620868" w:rsidP="00620868">
      <w:pPr>
        <w:spacing w:before="100" w:beforeAutospacing="1" w:after="100" w:afterAutospacing="1"/>
        <w:rPr>
          <w:rFonts w:ascii="Arial" w:eastAsia="Times New Roman" w:hAnsi="Arial" w:cs="Arial"/>
          <w:b/>
          <w:sz w:val="20"/>
          <w:szCs w:val="20"/>
          <w:lang w:eastAsia="en-GB"/>
        </w:rPr>
      </w:pPr>
      <w:r>
        <w:rPr>
          <w:rFonts w:ascii="Arial" w:eastAsia="Times New Roman" w:hAnsi="Arial" w:cs="Arial"/>
          <w:b/>
          <w:sz w:val="20"/>
          <w:szCs w:val="20"/>
          <w:lang w:eastAsia="en-GB"/>
        </w:rPr>
        <w:t>3.1</w:t>
      </w:r>
      <w:r>
        <w:rPr>
          <w:rFonts w:ascii="Arial" w:eastAsia="Times New Roman" w:hAnsi="Arial" w:cs="Arial"/>
          <w:b/>
          <w:sz w:val="20"/>
          <w:szCs w:val="20"/>
          <w:lang w:eastAsia="en-GB"/>
        </w:rPr>
        <w:tab/>
      </w:r>
      <w:r w:rsidRPr="00620868">
        <w:rPr>
          <w:rFonts w:ascii="Arial" w:hAnsi="Arial" w:cs="Arial"/>
          <w:b/>
          <w:sz w:val="20"/>
          <w:szCs w:val="20"/>
        </w:rPr>
        <w:t>Steel construction</w:t>
      </w:r>
    </w:p>
    <w:p w:rsidR="00620868" w:rsidRDefault="00620868" w:rsidP="00620868">
      <w:pPr>
        <w:autoSpaceDE w:val="0"/>
        <w:autoSpaceDN w:val="0"/>
        <w:adjustRightInd w:val="0"/>
        <w:jc w:val="both"/>
        <w:rPr>
          <w:color w:val="231F20"/>
          <w:sz w:val="20"/>
          <w:szCs w:val="20"/>
        </w:rPr>
      </w:pPr>
      <w:r w:rsidRPr="00620868">
        <w:rPr>
          <w:rFonts w:ascii="Arial" w:hAnsi="Arial" w:cs="Arial"/>
          <w:color w:val="231F20"/>
          <w:sz w:val="20"/>
          <w:szCs w:val="20"/>
        </w:rPr>
        <w:t xml:space="preserve">Iron is actually produced in mini-mills using electric arc furnace turning a mixture of iron scrap and small input of virgin iron into structural steel. As electrodes are used to melt the scrap mix, the process is very energy intensive. The liquid iron is ladled, the </w:t>
      </w:r>
      <w:proofErr w:type="spellStart"/>
      <w:r w:rsidRPr="00620868">
        <w:rPr>
          <w:rFonts w:ascii="Arial" w:hAnsi="Arial" w:cs="Arial"/>
          <w:color w:val="231F20"/>
          <w:sz w:val="20"/>
          <w:szCs w:val="20"/>
        </w:rPr>
        <w:t>sulphur</w:t>
      </w:r>
      <w:proofErr w:type="spellEnd"/>
      <w:r w:rsidRPr="00620868">
        <w:rPr>
          <w:rFonts w:ascii="Arial" w:hAnsi="Arial" w:cs="Arial"/>
          <w:color w:val="231F20"/>
          <w:sz w:val="20"/>
          <w:szCs w:val="20"/>
        </w:rPr>
        <w:t xml:space="preserve"> and oxygen are removed and metal alloys added. Structural steels are usually produced by rolling steel cast from the steelmaking process after reheating it to the </w:t>
      </w:r>
      <w:proofErr w:type="spellStart"/>
      <w:r w:rsidRPr="00620868">
        <w:rPr>
          <w:rFonts w:ascii="Arial" w:hAnsi="Arial" w:cs="Arial"/>
          <w:color w:val="231F20"/>
          <w:sz w:val="20"/>
          <w:szCs w:val="20"/>
        </w:rPr>
        <w:t>austenizing</w:t>
      </w:r>
      <w:proofErr w:type="spellEnd"/>
      <w:r w:rsidRPr="00620868">
        <w:rPr>
          <w:rFonts w:ascii="Arial" w:hAnsi="Arial" w:cs="Arial"/>
          <w:color w:val="231F20"/>
          <w:sz w:val="20"/>
          <w:szCs w:val="20"/>
        </w:rPr>
        <w:t xml:space="preserve"> range above 850°C. Rolling consists of passing the steel through a series of rolls that form the cast steel into the shape and thickness required. A very wide range of shapes and sizes are currently rolled or available. The properties of steel largely result from the influence of microstructure and grain size though other factors such as non-metallic inclusions are also important. The grain size is strongly influenced by the cooling rate, to a lesser extent by other aspects of heat treatment and by the presence of small quantities of elements such as niobium, vanadium and aluminum. Thus, the production of steel and steel products involves heat and the effects of heating and cooling throughout.</w:t>
      </w:r>
      <w:r w:rsidRPr="00620868">
        <w:rPr>
          <w:rFonts w:ascii="Arial" w:hAnsi="Arial" w:cs="Arial"/>
          <w:color w:val="000000"/>
          <w:sz w:val="20"/>
          <w:szCs w:val="20"/>
        </w:rPr>
        <w:t xml:space="preserve"> </w:t>
      </w:r>
      <w:r w:rsidRPr="00620868">
        <w:rPr>
          <w:rFonts w:ascii="Arial" w:hAnsi="Arial" w:cs="Arial"/>
          <w:color w:val="231F20"/>
          <w:sz w:val="20"/>
          <w:szCs w:val="20"/>
        </w:rPr>
        <w:t xml:space="preserve">The chemical composition of steel is largely determined when the steel is liquid but for a given chemical content the structure is largely determined by the rate at which it is cooled and may be altered by subsequent reheating and cooling under controlled conditions. Carbon steels are largely composed of iron with up to 1.7% carbon, but the addition of relatively small quantities of other elements greatly influences its behavior and properties. For structural purposes it is </w:t>
      </w:r>
      <w:r w:rsidRPr="00620868">
        <w:rPr>
          <w:rFonts w:ascii="Arial" w:hAnsi="Arial" w:cs="Arial"/>
          <w:color w:val="231F20"/>
          <w:sz w:val="20"/>
          <w:szCs w:val="20"/>
        </w:rPr>
        <w:lastRenderedPageBreak/>
        <w:t xml:space="preserve">desirable that steel be ductile and </w:t>
      </w:r>
      <w:proofErr w:type="spellStart"/>
      <w:r w:rsidRPr="00620868">
        <w:rPr>
          <w:rFonts w:ascii="Arial" w:hAnsi="Arial" w:cs="Arial"/>
          <w:color w:val="231F20"/>
          <w:sz w:val="20"/>
          <w:szCs w:val="20"/>
        </w:rPr>
        <w:t>weldable</w:t>
      </w:r>
      <w:proofErr w:type="spellEnd"/>
      <w:r w:rsidRPr="00620868">
        <w:rPr>
          <w:rFonts w:ascii="Arial" w:hAnsi="Arial" w:cs="Arial"/>
          <w:color w:val="231F20"/>
          <w:sz w:val="20"/>
          <w:szCs w:val="20"/>
        </w:rPr>
        <w:t>, and consequently most structural carbon steels are mild steel with carbon in the range 0.15 to 0.29% and may include small quantities of manganese, silicon and copper. The proper production of steel structures is a complex process involving making the steel, processing it into useful products, fabricating these products into useful assemblies or structures by cutting, drilling and fitting, and erecting and assembling these components, assemblies, and structures into buildings or bridges. It is important to analyze processes because they can have a major effect on the investigated environmental impact of a steel structure, but they normally do not specify or need details of precisely how the steel is produced, rolled or formed. Presently, welding is perhaps the most important process used in the fabrication and erection of structural steelwork. It is used very extensively to join components to make up members and to join members into assemblies and structures. Welding used and done well helps in the production of very safe and efficient structures because welding consists of essentially joining steel component to steel component with steel that is intimately united to both. Corrosion of steel takes place by a complex electro-chemical reaction between the steel and oxygen that is facilitated by the presence of moisture. Structural requires additional protection and the usual methods are paint systems or galvanizing.</w:t>
      </w:r>
    </w:p>
    <w:p w:rsidR="00DE3A24" w:rsidRDefault="00DE3A24" w:rsidP="00DE3A24">
      <w:pPr>
        <w:spacing w:before="100" w:beforeAutospacing="1" w:after="100" w:afterAutospacing="1"/>
        <w:rPr>
          <w:rFonts w:ascii="Arial" w:hAnsi="Arial" w:cs="Arial"/>
          <w:b/>
          <w:color w:val="231F20"/>
          <w:sz w:val="20"/>
          <w:szCs w:val="20"/>
        </w:rPr>
      </w:pPr>
      <w:r>
        <w:rPr>
          <w:rFonts w:ascii="Arial" w:eastAsia="Times New Roman" w:hAnsi="Arial" w:cs="Arial"/>
          <w:b/>
          <w:sz w:val="20"/>
          <w:szCs w:val="20"/>
          <w:lang w:eastAsia="en-GB"/>
        </w:rPr>
        <w:t>3</w:t>
      </w:r>
      <w:r w:rsidRPr="00F012FD">
        <w:rPr>
          <w:rFonts w:ascii="Arial" w:eastAsia="Times New Roman" w:hAnsi="Arial" w:cs="Arial"/>
          <w:b/>
          <w:sz w:val="20"/>
          <w:szCs w:val="20"/>
          <w:lang w:eastAsia="en-GB"/>
        </w:rPr>
        <w:t>.</w:t>
      </w:r>
      <w:r>
        <w:rPr>
          <w:rFonts w:ascii="Arial" w:eastAsia="Times New Roman" w:hAnsi="Arial" w:cs="Arial"/>
          <w:b/>
          <w:sz w:val="20"/>
          <w:szCs w:val="20"/>
          <w:lang w:eastAsia="en-GB"/>
        </w:rPr>
        <w:t>2</w:t>
      </w:r>
      <w:r w:rsidRPr="00F012FD">
        <w:rPr>
          <w:rFonts w:ascii="Arial" w:eastAsia="Times New Roman" w:hAnsi="Arial" w:cs="Arial"/>
          <w:b/>
          <w:sz w:val="20"/>
          <w:szCs w:val="20"/>
          <w:lang w:eastAsia="en-GB"/>
        </w:rPr>
        <w:tab/>
      </w:r>
      <w:r w:rsidRPr="00DE3A24">
        <w:rPr>
          <w:rFonts w:ascii="Arial" w:hAnsi="Arial" w:cs="Arial"/>
          <w:b/>
          <w:color w:val="231F20"/>
          <w:sz w:val="20"/>
          <w:szCs w:val="20"/>
        </w:rPr>
        <w:t>Concrete production</w:t>
      </w:r>
    </w:p>
    <w:p w:rsidR="009D0A57" w:rsidRDefault="009D0A57" w:rsidP="009D0A57">
      <w:pPr>
        <w:autoSpaceDE w:val="0"/>
        <w:autoSpaceDN w:val="0"/>
        <w:adjustRightInd w:val="0"/>
        <w:jc w:val="both"/>
        <w:rPr>
          <w:rFonts w:ascii="Arial" w:hAnsi="Arial" w:cs="Arial"/>
          <w:color w:val="231F20"/>
          <w:sz w:val="20"/>
          <w:szCs w:val="20"/>
        </w:rPr>
      </w:pPr>
      <w:r w:rsidRPr="009D0A57">
        <w:rPr>
          <w:rFonts w:ascii="Arial" w:hAnsi="Arial" w:cs="Arial"/>
          <w:color w:val="231F20"/>
          <w:sz w:val="20"/>
          <w:szCs w:val="20"/>
        </w:rPr>
        <w:t xml:space="preserve">The Portland cement, water, stone, and sand as traditional basic constituents have increased in modern concrete form to include both chemical and mineral admixtures. These admixtures have been in use for decades, first in special circumstances, but have now been incorporated in more and more general applications for their technical and at times economic benefits in either or both fresh and hardened properties of concrete. Raw materials for manufacturing Portland cement consist of basically calcareous and siliceous material, extracted from quarries, blended and crushed into a powder. The mixture is heated to a high temperature within a rotating kiln to produce a complex group of chemicals, collectively called cement clinker. Clinker production process is the most energy intensive portion of the process with temperatures reaching over 1800 </w:t>
      </w:r>
      <w:r w:rsidRPr="009D0A57">
        <w:rPr>
          <w:rFonts w:ascii="Arial" w:hAnsi="Arial" w:cs="Arial"/>
          <w:color w:val="231F20"/>
          <w:sz w:val="20"/>
          <w:szCs w:val="20"/>
          <w:vertAlign w:val="superscript"/>
        </w:rPr>
        <w:t>0</w:t>
      </w:r>
      <w:r w:rsidRPr="009D0A57">
        <w:rPr>
          <w:rFonts w:ascii="Arial" w:hAnsi="Arial" w:cs="Arial"/>
          <w:color w:val="231F20"/>
          <w:sz w:val="20"/>
          <w:szCs w:val="20"/>
        </w:rPr>
        <w:t xml:space="preserve">C. Because of this cement accounts for 94% energy used to produce concrete, but represents only 12% of the volume. The </w:t>
      </w:r>
      <w:proofErr w:type="spellStart"/>
      <w:r w:rsidRPr="009D0A57">
        <w:rPr>
          <w:rFonts w:ascii="Arial" w:hAnsi="Arial" w:cs="Arial"/>
          <w:color w:val="231F20"/>
          <w:sz w:val="20"/>
          <w:szCs w:val="20"/>
        </w:rPr>
        <w:t>pyro</w:t>
      </w:r>
      <w:proofErr w:type="spellEnd"/>
      <w:r w:rsidRPr="009D0A57">
        <w:rPr>
          <w:rFonts w:ascii="Arial" w:hAnsi="Arial" w:cs="Arial"/>
          <w:color w:val="231F20"/>
          <w:sz w:val="20"/>
          <w:szCs w:val="20"/>
        </w:rPr>
        <w:t>-processing also accounts for a large amount of CO</w:t>
      </w:r>
      <w:r w:rsidRPr="009D0A57">
        <w:rPr>
          <w:rFonts w:ascii="Arial" w:hAnsi="Arial" w:cs="Arial"/>
          <w:color w:val="231F20"/>
          <w:sz w:val="20"/>
          <w:szCs w:val="20"/>
          <w:vertAlign w:val="subscript"/>
        </w:rPr>
        <w:t xml:space="preserve">2   </w:t>
      </w:r>
      <w:r w:rsidRPr="009D0A57">
        <w:rPr>
          <w:rFonts w:ascii="Arial" w:hAnsi="Arial" w:cs="Arial"/>
          <w:color w:val="231F20"/>
          <w:sz w:val="20"/>
          <w:szCs w:val="20"/>
        </w:rPr>
        <w:t xml:space="preserve">as a by-product of calcinations, which occurs in the kiln at roughly 900 </w:t>
      </w:r>
      <w:r w:rsidRPr="009D0A57">
        <w:rPr>
          <w:rFonts w:ascii="Arial" w:hAnsi="Arial" w:cs="Arial"/>
          <w:color w:val="231F20"/>
          <w:sz w:val="20"/>
          <w:szCs w:val="20"/>
          <w:vertAlign w:val="superscript"/>
        </w:rPr>
        <w:t>0</w:t>
      </w:r>
      <w:r w:rsidRPr="009D0A57">
        <w:rPr>
          <w:rFonts w:ascii="Arial" w:hAnsi="Arial" w:cs="Arial"/>
          <w:color w:val="231F20"/>
          <w:sz w:val="20"/>
          <w:szCs w:val="20"/>
        </w:rPr>
        <w:t xml:space="preserve">C. Cement may be marketed in bags. For ready-mixed concrete production, bulk delivery by cement tankers and pumped into plant silos is the most common practice. Supplementary mineral admixtures commonly used in blended cement are fly </w:t>
      </w:r>
      <w:proofErr w:type="gramStart"/>
      <w:r w:rsidRPr="009D0A57">
        <w:rPr>
          <w:rFonts w:ascii="Arial" w:hAnsi="Arial" w:cs="Arial"/>
          <w:color w:val="231F20"/>
          <w:sz w:val="20"/>
          <w:szCs w:val="20"/>
        </w:rPr>
        <w:t>ash,</w:t>
      </w:r>
      <w:proofErr w:type="gramEnd"/>
      <w:r w:rsidRPr="009D0A57">
        <w:rPr>
          <w:rFonts w:ascii="Arial" w:hAnsi="Arial" w:cs="Arial"/>
          <w:color w:val="231F20"/>
          <w:sz w:val="20"/>
          <w:szCs w:val="20"/>
        </w:rPr>
        <w:t xml:space="preserve"> granulated blast furnace slag and silica fume besides natural </w:t>
      </w:r>
      <w:proofErr w:type="spellStart"/>
      <w:r w:rsidRPr="009D0A57">
        <w:rPr>
          <w:rFonts w:ascii="Arial" w:hAnsi="Arial" w:cs="Arial"/>
          <w:color w:val="231F20"/>
          <w:sz w:val="20"/>
          <w:szCs w:val="20"/>
        </w:rPr>
        <w:t>pozzolans</w:t>
      </w:r>
      <w:proofErr w:type="spellEnd"/>
      <w:r w:rsidRPr="009D0A57">
        <w:rPr>
          <w:rFonts w:ascii="Arial" w:hAnsi="Arial" w:cs="Arial"/>
          <w:color w:val="231F20"/>
          <w:sz w:val="20"/>
          <w:szCs w:val="20"/>
        </w:rPr>
        <w:t>. The aggregates in concrete are grouped according to their sizes into fine and coarse aggregates. It is common to refer to fine aggregate as sand and coarse aggregate as stone. Traditionally, aggregates are derived from natural sources in the form of river gravel or crushed rocks and river sand. Fine aggregate produced by crushing rocks to sand sizes is referred as manufactured sand. Aggregates derived from special synthetic processes or as a by-product of other processes are also available. Water is needed for the hydration of cement but not all is used up for this purpose. Part of this added water is to provide workability during mixing and for placing. This latter usage can be reduced by the introduction of chemical plasticizers. Where it is possible, potable water is used. Other sources may contain impurities that introduce undesirable effects on properties of fresh and hardened concrete. Unlike mineral admixtures, which may be introduced as blended cements, chemical admixtures are typically added during the mixing process of concrete production. This admixture is used for entraining air into concrete to increase its frost resistance. The use of accelerating admixtures is common during cold-weather concreting, as the rate of hydration of cement is decreased by lower temperatures. Their function is to increase the rate of hydration, thereby speeding up the setting time and early strength development. Water reducing and retarding admixtures are adsorbed onto the surface of cement particles when added to the mixture. This induces a charge on to the cement particles thereby preventing their flocculation. The water so released improves the workability and the increase in surface of cement particles available for early hydration.</w:t>
      </w:r>
    </w:p>
    <w:p w:rsidR="00736660" w:rsidRDefault="00736660" w:rsidP="00736660">
      <w:pPr>
        <w:jc w:val="both"/>
        <w:rPr>
          <w:rFonts w:ascii="Arial" w:hAnsi="Arial" w:cs="Arial"/>
          <w:sz w:val="20"/>
          <w:szCs w:val="20"/>
          <w:lang w:eastAsia="ko-KR"/>
        </w:rPr>
      </w:pPr>
    </w:p>
    <w:p w:rsidR="00736660" w:rsidRPr="003C0F3E" w:rsidRDefault="00736660" w:rsidP="00736660">
      <w:pPr>
        <w:jc w:val="both"/>
        <w:rPr>
          <w:rFonts w:ascii="Arial" w:hAnsi="Arial" w:cs="Arial"/>
          <w:sz w:val="20"/>
          <w:szCs w:val="20"/>
          <w:lang w:eastAsia="ko-KR"/>
        </w:rPr>
      </w:pPr>
    </w:p>
    <w:p w:rsidR="00736660" w:rsidRPr="00171AF0" w:rsidRDefault="00722889" w:rsidP="00736660">
      <w:pPr>
        <w:pStyle w:val="SubSection"/>
        <w:rPr>
          <w:rFonts w:cs="Arial"/>
          <w:sz w:val="24"/>
          <w:szCs w:val="24"/>
        </w:rPr>
      </w:pPr>
      <w:r>
        <w:rPr>
          <w:rFonts w:cs="Arial"/>
          <w:sz w:val="24"/>
          <w:szCs w:val="24"/>
        </w:rPr>
        <w:lastRenderedPageBreak/>
        <w:t>4</w:t>
      </w:r>
      <w:r w:rsidR="00736660">
        <w:rPr>
          <w:rFonts w:cs="Arial"/>
          <w:sz w:val="24"/>
          <w:szCs w:val="24"/>
        </w:rPr>
        <w:t>.</w:t>
      </w:r>
      <w:r w:rsidR="00736660">
        <w:rPr>
          <w:rFonts w:cs="Arial"/>
          <w:sz w:val="24"/>
          <w:szCs w:val="24"/>
        </w:rPr>
        <w:tab/>
      </w:r>
      <w:r w:rsidR="00736660" w:rsidRPr="00736660">
        <w:rPr>
          <w:rFonts w:cs="Arial"/>
          <w:color w:val="231F20"/>
          <w:sz w:val="24"/>
          <w:szCs w:val="24"/>
        </w:rPr>
        <w:t>Main results of environmental analyses</w:t>
      </w:r>
    </w:p>
    <w:p w:rsidR="00736660" w:rsidRDefault="00736660" w:rsidP="00736660">
      <w:pPr>
        <w:autoSpaceDE w:val="0"/>
        <w:autoSpaceDN w:val="0"/>
        <w:adjustRightInd w:val="0"/>
        <w:jc w:val="both"/>
        <w:rPr>
          <w:rFonts w:ascii="Arial" w:hAnsi="Arial" w:cs="Arial"/>
          <w:color w:val="000000"/>
          <w:sz w:val="20"/>
          <w:szCs w:val="20"/>
        </w:rPr>
      </w:pPr>
      <w:r w:rsidRPr="00736660">
        <w:rPr>
          <w:rFonts w:ascii="Arial" w:hAnsi="Arial" w:cs="Arial"/>
          <w:color w:val="000000"/>
          <w:sz w:val="20"/>
          <w:szCs w:val="20"/>
        </w:rPr>
        <w:t xml:space="preserve">Considering previously listed unit and sub-unit processes and analyzing life cycles, the input and output data relevant to the three investigated environmental impacts have been derived. This data collection was the longest and the most resource intensive component of the methodology. The set of results for concrete and steel bridge construction process flows can provide in this manner the targeted environmental impacts. The common study results illustrate that steel and concrete bridge structures have similar impacts on the environment from the point of view of three examined area. The comparison in Figure 5 proves that for each environmental impact area the results are of the same order of magnitude. The largest difference is in the resource depletion with a difference of 65%. </w:t>
      </w:r>
    </w:p>
    <w:p w:rsidR="00551B30" w:rsidRDefault="00551B30" w:rsidP="00736660">
      <w:pPr>
        <w:autoSpaceDE w:val="0"/>
        <w:autoSpaceDN w:val="0"/>
        <w:adjustRightInd w:val="0"/>
        <w:jc w:val="both"/>
        <w:rPr>
          <w:rFonts w:ascii="Arial" w:hAnsi="Arial" w:cs="Arial"/>
          <w:color w:val="000000"/>
          <w:sz w:val="20"/>
          <w:szCs w:val="20"/>
        </w:rPr>
      </w:pPr>
    </w:p>
    <w:p w:rsidR="00551B30" w:rsidRDefault="00F70BEF" w:rsidP="00551B30">
      <w:pPr>
        <w:autoSpaceDE w:val="0"/>
        <w:autoSpaceDN w:val="0"/>
        <w:adjustRightInd w:val="0"/>
        <w:jc w:val="center"/>
        <w:rPr>
          <w:rFonts w:ascii="Minion-Regular" w:hAnsi="Minion-Regular" w:cs="Minion-Regular"/>
          <w:color w:val="000000"/>
          <w:sz w:val="20"/>
          <w:szCs w:val="20"/>
        </w:rPr>
      </w:pPr>
      <w:r w:rsidRPr="00F70BEF">
        <w:rPr>
          <w:rFonts w:ascii="Minion-Regular" w:hAnsi="Minion-Regular" w:cs="Minion-Regular"/>
          <w:noProof/>
          <w:color w:val="000000"/>
          <w:sz w:val="48"/>
          <w:szCs w:val="48"/>
          <w:lang w:val="sk-SK" w:eastAsia="sk-SK"/>
        </w:rPr>
        <w:pict>
          <v:shapetype id="_x0000_t202" coordsize="21600,21600" o:spt="202" path="m,l,21600r21600,l21600,xe">
            <v:stroke joinstyle="miter"/>
            <v:path gradientshapeok="t" o:connecttype="rect"/>
          </v:shapetype>
          <v:shape id="_x0000_s1086" type="#_x0000_t202" style="position:absolute;left:0;text-align:left;margin-left:97.4pt;margin-top:126.1pt;width:42.15pt;height:11.2pt;z-index:251669504;mso-width-relative:margin;mso-height-relative:margin" filled="f" stroked="f">
            <v:textbox style="mso-next-textbox:#_x0000_s1086" inset="0,0,0,0">
              <w:txbxContent>
                <w:p w:rsidR="00551B30" w:rsidRPr="006013DC" w:rsidRDefault="00551B30" w:rsidP="00551B30">
                  <w:pPr>
                    <w:rPr>
                      <w:sz w:val="14"/>
                      <w:vertAlign w:val="superscript"/>
                      <w:lang w:val="sk-SK"/>
                    </w:rPr>
                  </w:pPr>
                  <w:r w:rsidRPr="00C72810">
                    <w:rPr>
                      <w:sz w:val="14"/>
                      <w:lang w:val="sk-SK"/>
                    </w:rPr>
                    <w:t xml:space="preserve">in </w:t>
                  </w:r>
                  <w:r>
                    <w:rPr>
                      <w:sz w:val="14"/>
                      <w:lang w:val="sk-SK"/>
                    </w:rPr>
                    <w:t>kg</w:t>
                  </w:r>
                  <w:r w:rsidRPr="00C72810">
                    <w:rPr>
                      <w:sz w:val="14"/>
                      <w:lang w:val="sk-SK"/>
                    </w:rPr>
                    <w:t>/m</w:t>
                  </w:r>
                  <w:r>
                    <w:rPr>
                      <w:sz w:val="14"/>
                      <w:vertAlign w:val="superscript"/>
                      <w:lang w:val="sk-SK"/>
                    </w:rPr>
                    <w:t>2</w:t>
                  </w:r>
                </w:p>
              </w:txbxContent>
            </v:textbox>
          </v:shape>
        </w:pict>
      </w:r>
      <w:r w:rsidRPr="00F70BEF">
        <w:rPr>
          <w:rFonts w:ascii="Minion-Regular" w:hAnsi="Minion-Regular" w:cs="Minion-Regular"/>
          <w:noProof/>
          <w:color w:val="000000"/>
          <w:sz w:val="48"/>
          <w:szCs w:val="48"/>
          <w:lang w:val="sk-SK" w:eastAsia="sk-SK"/>
        </w:rPr>
        <w:pict>
          <v:shape id="_x0000_s1085" type="#_x0000_t202" style="position:absolute;left:0;text-align:left;margin-left:235.1pt;margin-top:126.1pt;width:42.15pt;height:8.85pt;z-index:251668480;mso-width-relative:margin;mso-height-relative:margin" filled="f" stroked="f">
            <v:textbox style="mso-next-textbox:#_x0000_s1085" inset="0,0,0,0">
              <w:txbxContent>
                <w:p w:rsidR="00551B30" w:rsidRPr="00C72810" w:rsidRDefault="00551B30" w:rsidP="00551B30">
                  <w:pPr>
                    <w:rPr>
                      <w:sz w:val="14"/>
                      <w:lang w:val="sk-SK"/>
                    </w:rPr>
                  </w:pPr>
                  <w:r w:rsidRPr="00C72810">
                    <w:rPr>
                      <w:sz w:val="14"/>
                      <w:lang w:val="sk-SK"/>
                    </w:rPr>
                    <w:t xml:space="preserve">in </w:t>
                  </w:r>
                  <w:r w:rsidRPr="00F52A51">
                    <w:rPr>
                      <w:sz w:val="14"/>
                    </w:rPr>
                    <w:t>tons</w:t>
                  </w:r>
                  <w:r w:rsidRPr="00C72810">
                    <w:rPr>
                      <w:sz w:val="14"/>
                      <w:lang w:val="sk-SK"/>
                    </w:rPr>
                    <w:t>/m</w:t>
                  </w:r>
                </w:p>
              </w:txbxContent>
            </v:textbox>
          </v:shape>
        </w:pict>
      </w:r>
      <w:r w:rsidRPr="00F70BEF">
        <w:rPr>
          <w:rFonts w:ascii="Minion-Regular" w:hAnsi="Minion-Regular" w:cs="Minion-Regular"/>
          <w:noProof/>
          <w:color w:val="000000"/>
          <w:sz w:val="48"/>
          <w:szCs w:val="48"/>
          <w:lang w:val="sk-SK" w:eastAsia="sk-SK"/>
        </w:rPr>
        <w:pict>
          <v:shape id="_x0000_s1084" type="#_x0000_t202" style="position:absolute;left:0;text-align:left;margin-left:166.3pt;margin-top:126.1pt;width:42.15pt;height:11.2pt;z-index:251667456;mso-width-relative:margin;mso-height-relative:margin" filled="f" stroked="f">
            <v:textbox style="mso-next-textbox:#_x0000_s1084" inset="0,0,0,0">
              <w:txbxContent>
                <w:p w:rsidR="00551B30" w:rsidRPr="00C72810" w:rsidRDefault="00551B30" w:rsidP="00551B30">
                  <w:pPr>
                    <w:rPr>
                      <w:sz w:val="14"/>
                      <w:lang w:val="sk-SK"/>
                    </w:rPr>
                  </w:pPr>
                  <w:r w:rsidRPr="00C72810">
                    <w:rPr>
                      <w:sz w:val="14"/>
                      <w:lang w:val="sk-SK"/>
                    </w:rPr>
                    <w:t xml:space="preserve">in </w:t>
                  </w:r>
                  <w:r>
                    <w:rPr>
                      <w:sz w:val="14"/>
                      <w:lang w:val="sk-SK"/>
                    </w:rPr>
                    <w:t>MJ</w:t>
                  </w:r>
                  <w:r w:rsidRPr="00C72810">
                    <w:rPr>
                      <w:sz w:val="14"/>
                      <w:lang w:val="sk-SK"/>
                    </w:rPr>
                    <w:t>/m</w:t>
                  </w:r>
                </w:p>
              </w:txbxContent>
            </v:textbox>
          </v:shape>
        </w:pict>
      </w:r>
      <w:r w:rsidRPr="00F70BEF">
        <w:rPr>
          <w:noProof/>
          <w:lang w:val="sk-SK" w:eastAsia="sk-SK"/>
        </w:rPr>
        <w:pict>
          <v:shape id="_x0000_s1083" type="#_x0000_t202" style="position:absolute;left:0;text-align:left;margin-left:160.3pt;margin-top:22.5pt;width:13.7pt;height:9.2pt;z-index:251666432;mso-width-relative:margin;mso-height-relative:margin" stroked="f">
            <v:textbox style="mso-next-textbox:#_x0000_s1083" inset="0,0,0,0">
              <w:txbxContent>
                <w:p w:rsidR="00551B30" w:rsidRPr="00475450" w:rsidRDefault="00551B30" w:rsidP="00551B30">
                  <w:pPr>
                    <w:rPr>
                      <w:sz w:val="14"/>
                      <w:szCs w:val="14"/>
                      <w:lang w:val="sk-SK"/>
                    </w:rPr>
                  </w:pPr>
                  <w:r>
                    <w:rPr>
                      <w:sz w:val="14"/>
                      <w:szCs w:val="14"/>
                      <w:lang w:val="sk-SK"/>
                    </w:rPr>
                    <w:t>145</w:t>
                  </w:r>
                </w:p>
              </w:txbxContent>
            </v:textbox>
          </v:shape>
        </w:pict>
      </w:r>
      <w:r w:rsidRPr="00F70BEF">
        <w:rPr>
          <w:noProof/>
          <w:lang w:val="sk-SK" w:eastAsia="sk-SK"/>
        </w:rPr>
        <w:pict>
          <v:shape id="_x0000_s1082" type="#_x0000_t202" style="position:absolute;left:0;text-align:left;margin-left:183.2pt;margin-top:21.3pt;width:13.7pt;height:9.2pt;z-index:251665408;mso-width-relative:margin;mso-height-relative:margin" stroked="f">
            <v:textbox style="mso-next-textbox:#_x0000_s1082" inset="0,0,0,0">
              <w:txbxContent>
                <w:p w:rsidR="00551B30" w:rsidRPr="00475450" w:rsidRDefault="00551B30" w:rsidP="00551B30">
                  <w:pPr>
                    <w:rPr>
                      <w:sz w:val="14"/>
                      <w:szCs w:val="14"/>
                      <w:lang w:val="sk-SK"/>
                    </w:rPr>
                  </w:pPr>
                  <w:r>
                    <w:rPr>
                      <w:sz w:val="14"/>
                      <w:szCs w:val="14"/>
                      <w:lang w:val="sk-SK"/>
                    </w:rPr>
                    <w:t>147</w:t>
                  </w:r>
                </w:p>
              </w:txbxContent>
            </v:textbox>
          </v:shape>
        </w:pict>
      </w:r>
      <w:r w:rsidRPr="00F70BEF">
        <w:rPr>
          <w:noProof/>
          <w:lang w:val="sk-SK" w:eastAsia="sk-SK"/>
        </w:rPr>
        <w:pict>
          <v:shape id="_x0000_s1079" type="#_x0000_t202" style="position:absolute;left:0;text-align:left;margin-left:115.9pt;margin-top:93.3pt;width:13.7pt;height:7.2pt;z-index:251662336;mso-width-relative:margin;mso-height-relative:margin" stroked="f">
            <v:textbox style="mso-next-textbox:#_x0000_s1079" inset="0,0,0,0">
              <w:txbxContent>
                <w:p w:rsidR="00551B30" w:rsidRPr="00475450" w:rsidRDefault="00551B30" w:rsidP="00551B30">
                  <w:pPr>
                    <w:rPr>
                      <w:sz w:val="14"/>
                      <w:szCs w:val="14"/>
                      <w:lang w:val="sk-SK"/>
                    </w:rPr>
                  </w:pPr>
                  <w:r>
                    <w:rPr>
                      <w:sz w:val="14"/>
                      <w:szCs w:val="14"/>
                      <w:lang w:val="sk-SK"/>
                    </w:rPr>
                    <w:t>238</w:t>
                  </w:r>
                </w:p>
              </w:txbxContent>
            </v:textbox>
          </v:shape>
        </w:pict>
      </w:r>
      <w:r w:rsidRPr="00F70BEF">
        <w:rPr>
          <w:noProof/>
          <w:lang w:val="sk-SK" w:eastAsia="sk-SK"/>
        </w:rPr>
        <w:pict>
          <v:shape id="_x0000_s1080" type="#_x0000_t202" style="position:absolute;left:0;text-align:left;margin-left:230pt;margin-top:82.15pt;width:13.7pt;height:8.8pt;z-index:251663360;mso-width-relative:margin;mso-height-relative:margin" stroked="f">
            <v:textbox style="mso-next-textbox:#_x0000_s1080" inset="0,0,0,0">
              <w:txbxContent>
                <w:p w:rsidR="00551B30" w:rsidRPr="00475450" w:rsidRDefault="00551B30" w:rsidP="00551B30">
                  <w:pPr>
                    <w:rPr>
                      <w:sz w:val="14"/>
                      <w:szCs w:val="14"/>
                      <w:lang w:val="sk-SK"/>
                    </w:rPr>
                  </w:pPr>
                  <w:r>
                    <w:rPr>
                      <w:sz w:val="14"/>
                      <w:szCs w:val="14"/>
                      <w:lang w:val="sk-SK"/>
                    </w:rPr>
                    <w:t>3,12</w:t>
                  </w:r>
                </w:p>
              </w:txbxContent>
            </v:textbox>
          </v:shape>
        </w:pict>
      </w:r>
      <w:r w:rsidRPr="00F70BEF">
        <w:rPr>
          <w:noProof/>
          <w:lang w:val="sk-SK" w:eastAsia="sk-SK"/>
        </w:rPr>
        <w:pict>
          <v:shape id="_x0000_s1081" type="#_x0000_t202" style="position:absolute;left:0;text-align:left;margin-left:252.4pt;margin-top:32.9pt;width:13.7pt;height:9.2pt;z-index:251664384;mso-width-relative:margin;mso-height-relative:margin" stroked="f">
            <v:textbox style="mso-next-textbox:#_x0000_s1081" inset="0,0,0,0">
              <w:txbxContent>
                <w:p w:rsidR="00551B30" w:rsidRPr="00475450" w:rsidRDefault="00551B30" w:rsidP="00551B30">
                  <w:pPr>
                    <w:rPr>
                      <w:sz w:val="14"/>
                      <w:szCs w:val="14"/>
                      <w:lang w:val="sk-SK"/>
                    </w:rPr>
                  </w:pPr>
                  <w:r w:rsidRPr="00475450">
                    <w:rPr>
                      <w:sz w:val="14"/>
                      <w:szCs w:val="14"/>
                      <w:lang w:val="sk-SK"/>
                    </w:rPr>
                    <w:t>9</w:t>
                  </w:r>
                  <w:r>
                    <w:rPr>
                      <w:sz w:val="14"/>
                      <w:szCs w:val="14"/>
                      <w:lang w:val="sk-SK"/>
                    </w:rPr>
                    <w:t>,</w:t>
                  </w:r>
                  <w:r w:rsidRPr="00475450">
                    <w:rPr>
                      <w:sz w:val="14"/>
                      <w:szCs w:val="14"/>
                      <w:lang w:val="sk-SK"/>
                    </w:rPr>
                    <w:t>4</w:t>
                  </w:r>
                  <w:r>
                    <w:rPr>
                      <w:sz w:val="14"/>
                      <w:szCs w:val="14"/>
                      <w:lang w:val="sk-SK"/>
                    </w:rPr>
                    <w:t>2</w:t>
                  </w:r>
                </w:p>
              </w:txbxContent>
            </v:textbox>
          </v:shape>
        </w:pict>
      </w:r>
      <w:r w:rsidRPr="00F70BEF">
        <w:rPr>
          <w:noProof/>
          <w:lang w:val="sk-SK" w:eastAsia="sk-SK"/>
        </w:rPr>
        <w:pict>
          <v:shape id="_x0000_s1078" type="#_x0000_t202" style="position:absolute;left:0;text-align:left;margin-left:91.5pt;margin-top:95.35pt;width:13.7pt;height:8.8pt;z-index:251661312;mso-width-relative:margin;mso-height-relative:margin" stroked="f">
            <v:textbox style="mso-next-textbox:#_x0000_s1078" inset="0,0,0,0">
              <w:txbxContent>
                <w:p w:rsidR="00551B30" w:rsidRPr="00475450" w:rsidRDefault="00551B30" w:rsidP="00551B30">
                  <w:pPr>
                    <w:rPr>
                      <w:sz w:val="14"/>
                      <w:szCs w:val="14"/>
                      <w:lang w:val="sk-SK"/>
                    </w:rPr>
                  </w:pPr>
                  <w:r w:rsidRPr="00475450">
                    <w:rPr>
                      <w:sz w:val="14"/>
                      <w:szCs w:val="14"/>
                      <w:lang w:val="sk-SK"/>
                    </w:rPr>
                    <w:t>194</w:t>
                  </w:r>
                </w:p>
              </w:txbxContent>
            </v:textbox>
          </v:shape>
        </w:pict>
      </w:r>
      <w:r w:rsidR="00551B30">
        <w:rPr>
          <w:noProof/>
          <w:lang w:val="sk-SK" w:eastAsia="sk-SK"/>
        </w:rPr>
        <w:drawing>
          <wp:inline distT="0" distB="0" distL="0" distR="0">
            <wp:extent cx="3470400" cy="2172006"/>
            <wp:effectExtent l="1905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2" cstate="print"/>
                    <a:srcRect l="19908" t="37581" r="43599" b="26634"/>
                    <a:stretch>
                      <a:fillRect/>
                    </a:stretch>
                  </pic:blipFill>
                  <pic:spPr bwMode="auto">
                    <a:xfrm>
                      <a:off x="0" y="0"/>
                      <a:ext cx="3470400" cy="2172006"/>
                    </a:xfrm>
                    <a:prstGeom prst="rect">
                      <a:avLst/>
                    </a:prstGeom>
                    <a:noFill/>
                    <a:ln w="9525">
                      <a:noFill/>
                      <a:miter lim="800000"/>
                      <a:headEnd/>
                      <a:tailEnd/>
                    </a:ln>
                  </pic:spPr>
                </pic:pic>
              </a:graphicData>
            </a:graphic>
          </wp:inline>
        </w:drawing>
      </w:r>
    </w:p>
    <w:p w:rsidR="00551B30" w:rsidRPr="00F52A51" w:rsidRDefault="00551B30" w:rsidP="00551B30">
      <w:pPr>
        <w:autoSpaceDE w:val="0"/>
        <w:autoSpaceDN w:val="0"/>
        <w:adjustRightInd w:val="0"/>
        <w:jc w:val="center"/>
        <w:rPr>
          <w:b/>
          <w:sz w:val="16"/>
          <w:szCs w:val="16"/>
        </w:rPr>
      </w:pPr>
    </w:p>
    <w:p w:rsidR="00551B30" w:rsidRDefault="00551B30" w:rsidP="00551B30">
      <w:pPr>
        <w:autoSpaceDE w:val="0"/>
        <w:autoSpaceDN w:val="0"/>
        <w:adjustRightInd w:val="0"/>
        <w:jc w:val="center"/>
        <w:rPr>
          <w:rFonts w:ascii="Arial" w:hAnsi="Arial" w:cs="Arial"/>
          <w:sz w:val="20"/>
          <w:szCs w:val="20"/>
        </w:rPr>
      </w:pPr>
      <w:proofErr w:type="gramStart"/>
      <w:r w:rsidRPr="00551B30">
        <w:rPr>
          <w:rFonts w:ascii="Arial" w:hAnsi="Arial" w:cs="Arial"/>
          <w:b/>
          <w:sz w:val="20"/>
          <w:szCs w:val="20"/>
        </w:rPr>
        <w:t>Figure 5.</w:t>
      </w:r>
      <w:proofErr w:type="gramEnd"/>
      <w:r w:rsidRPr="00551B30">
        <w:rPr>
          <w:rFonts w:ascii="Arial" w:hAnsi="Arial" w:cs="Arial"/>
          <w:sz w:val="20"/>
          <w:szCs w:val="20"/>
        </w:rPr>
        <w:t xml:space="preserve"> General review of global outcomes</w:t>
      </w:r>
    </w:p>
    <w:p w:rsidR="00551B30" w:rsidRDefault="00551B30" w:rsidP="00551B30">
      <w:pPr>
        <w:autoSpaceDE w:val="0"/>
        <w:autoSpaceDN w:val="0"/>
        <w:adjustRightInd w:val="0"/>
        <w:jc w:val="both"/>
        <w:rPr>
          <w:rFonts w:ascii="Arial" w:hAnsi="Arial" w:cs="Arial"/>
          <w:sz w:val="20"/>
          <w:szCs w:val="20"/>
        </w:rPr>
      </w:pPr>
    </w:p>
    <w:p w:rsidR="00706B9E" w:rsidRPr="00706B9E" w:rsidRDefault="00551B30" w:rsidP="00706B9E">
      <w:pPr>
        <w:autoSpaceDE w:val="0"/>
        <w:autoSpaceDN w:val="0"/>
        <w:adjustRightInd w:val="0"/>
        <w:jc w:val="both"/>
        <w:rPr>
          <w:rFonts w:ascii="Arial" w:hAnsi="Arial" w:cs="Arial"/>
          <w:color w:val="000000"/>
          <w:sz w:val="20"/>
          <w:szCs w:val="20"/>
        </w:rPr>
      </w:pPr>
      <w:r w:rsidRPr="00551B30">
        <w:rPr>
          <w:rFonts w:ascii="Arial" w:hAnsi="Arial" w:cs="Arial"/>
          <w:color w:val="000000"/>
          <w:sz w:val="20"/>
          <w:szCs w:val="20"/>
        </w:rPr>
        <w:t xml:space="preserve">The more detail comparisons can evaluate </w:t>
      </w:r>
      <w:r w:rsidRPr="00551B30">
        <w:rPr>
          <w:rFonts w:ascii="Arial" w:hAnsi="Arial" w:cs="Arial"/>
          <w:b/>
          <w:i/>
          <w:color w:val="000000"/>
          <w:sz w:val="20"/>
          <w:szCs w:val="20"/>
        </w:rPr>
        <w:t>energy consumption</w:t>
      </w:r>
      <w:r w:rsidRPr="00551B30">
        <w:rPr>
          <w:rFonts w:ascii="Arial" w:hAnsi="Arial" w:cs="Arial"/>
          <w:color w:val="000000"/>
          <w:sz w:val="20"/>
          <w:szCs w:val="20"/>
        </w:rPr>
        <w:t xml:space="preserve"> for all production facilities, transportation assets and construction site demands across overall process flow of steel and concrete. The percentage breakdown for energy consumption for composite steel and concrete bridge structure is shown in Figure 6. The fabrications of steel beams appear to be the most energy intensive portion of overall steel process flow. It demands of 63% of the total energy requirements when compared against the other four product systems associated with steel process flow, especially construction (</w:t>
      </w:r>
      <w:r w:rsidRPr="00551B30">
        <w:rPr>
          <w:rFonts w:ascii="Arial" w:hAnsi="Arial" w:cs="Arial"/>
          <w:sz w:val="20"/>
          <w:szCs w:val="20"/>
        </w:rPr>
        <w:t>10</w:t>
      </w:r>
      <w:r w:rsidRPr="00551B30">
        <w:rPr>
          <w:rFonts w:ascii="Arial" w:hAnsi="Arial" w:cs="Arial"/>
          <w:color w:val="000000"/>
          <w:sz w:val="20"/>
          <w:szCs w:val="20"/>
        </w:rPr>
        <w:t>%</w:t>
      </w:r>
      <w:r w:rsidRPr="00551B30">
        <w:rPr>
          <w:rFonts w:ascii="Arial" w:hAnsi="Arial" w:cs="Arial"/>
          <w:sz w:val="20"/>
          <w:szCs w:val="20"/>
        </w:rPr>
        <w:t>)</w:t>
      </w:r>
      <w:r w:rsidRPr="00551B30">
        <w:rPr>
          <w:rFonts w:ascii="Arial" w:hAnsi="Arial" w:cs="Arial"/>
          <w:color w:val="000000"/>
          <w:sz w:val="20"/>
          <w:szCs w:val="20"/>
        </w:rPr>
        <w:t>, steel bridge structure fabrication (8%</w:t>
      </w:r>
      <w:r w:rsidRPr="00551B30">
        <w:rPr>
          <w:rFonts w:ascii="Arial" w:hAnsi="Arial" w:cs="Arial"/>
          <w:sz w:val="20"/>
          <w:szCs w:val="20"/>
        </w:rPr>
        <w:t>)</w:t>
      </w:r>
      <w:proofErr w:type="gramStart"/>
      <w:r w:rsidRPr="00551B30">
        <w:rPr>
          <w:rFonts w:ascii="Arial" w:hAnsi="Arial" w:cs="Arial"/>
          <w:color w:val="000000"/>
          <w:sz w:val="20"/>
          <w:szCs w:val="20"/>
        </w:rPr>
        <w:t>,  connection</w:t>
      </w:r>
      <w:proofErr w:type="gramEnd"/>
      <w:r w:rsidRPr="00551B30">
        <w:rPr>
          <w:rFonts w:ascii="Arial" w:hAnsi="Arial" w:cs="Arial"/>
          <w:color w:val="000000"/>
          <w:sz w:val="20"/>
          <w:szCs w:val="20"/>
        </w:rPr>
        <w:t xml:space="preserve"> production (3%</w:t>
      </w:r>
      <w:r w:rsidRPr="00551B30">
        <w:rPr>
          <w:rFonts w:ascii="Arial" w:hAnsi="Arial" w:cs="Arial"/>
          <w:sz w:val="20"/>
          <w:szCs w:val="20"/>
        </w:rPr>
        <w:t>)</w:t>
      </w:r>
      <w:r w:rsidRPr="00551B30">
        <w:rPr>
          <w:rFonts w:ascii="Arial" w:hAnsi="Arial" w:cs="Arial"/>
          <w:color w:val="000000"/>
          <w:sz w:val="20"/>
          <w:szCs w:val="20"/>
        </w:rPr>
        <w:t>, and concrete deck pouring (</w:t>
      </w:r>
      <w:r w:rsidRPr="00551B30">
        <w:rPr>
          <w:rFonts w:ascii="Arial" w:hAnsi="Arial" w:cs="Arial"/>
          <w:sz w:val="20"/>
          <w:szCs w:val="20"/>
        </w:rPr>
        <w:t>16</w:t>
      </w:r>
      <w:r w:rsidRPr="00551B30">
        <w:rPr>
          <w:rFonts w:ascii="Arial" w:hAnsi="Arial" w:cs="Arial"/>
          <w:color w:val="000000"/>
          <w:sz w:val="20"/>
          <w:szCs w:val="20"/>
        </w:rPr>
        <w:t>%</w:t>
      </w:r>
      <w:r w:rsidRPr="00551B30">
        <w:rPr>
          <w:rFonts w:ascii="Arial" w:hAnsi="Arial" w:cs="Arial"/>
          <w:sz w:val="20"/>
          <w:szCs w:val="20"/>
        </w:rPr>
        <w:t>)</w:t>
      </w:r>
      <w:r w:rsidRPr="00551B30">
        <w:rPr>
          <w:rFonts w:ascii="Arial" w:hAnsi="Arial" w:cs="Arial"/>
          <w:color w:val="000000"/>
          <w:sz w:val="20"/>
          <w:szCs w:val="20"/>
        </w:rPr>
        <w:t>.</w:t>
      </w:r>
      <w:r w:rsidR="00706B9E" w:rsidRPr="00706B9E">
        <w:rPr>
          <w:sz w:val="20"/>
          <w:szCs w:val="20"/>
        </w:rPr>
        <w:t xml:space="preserve"> </w:t>
      </w:r>
      <w:r w:rsidR="00706B9E" w:rsidRPr="00706B9E">
        <w:rPr>
          <w:rFonts w:ascii="Arial" w:hAnsi="Arial" w:cs="Arial"/>
          <w:sz w:val="20"/>
          <w:szCs w:val="20"/>
        </w:rPr>
        <w:t xml:space="preserve">The total energy consumption by concrete bridge unit production is shown in Figure 7. The </w:t>
      </w:r>
      <w:proofErr w:type="spellStart"/>
      <w:r w:rsidR="00706B9E" w:rsidRPr="00706B9E">
        <w:rPr>
          <w:rFonts w:ascii="Arial" w:hAnsi="Arial" w:cs="Arial"/>
          <w:sz w:val="20"/>
          <w:szCs w:val="20"/>
        </w:rPr>
        <w:t>prestressed</w:t>
      </w:r>
      <w:proofErr w:type="spellEnd"/>
      <w:r w:rsidR="00706B9E" w:rsidRPr="00706B9E">
        <w:rPr>
          <w:rFonts w:ascii="Arial" w:hAnsi="Arial" w:cs="Arial"/>
          <w:sz w:val="20"/>
          <w:szCs w:val="20"/>
        </w:rPr>
        <w:t xml:space="preserve"> beam fabrication process accounts for nearly half </w:t>
      </w:r>
      <w:r w:rsidR="00706B9E" w:rsidRPr="00706B9E">
        <w:rPr>
          <w:rFonts w:ascii="Arial" w:hAnsi="Arial" w:cs="Arial"/>
          <w:color w:val="000000"/>
          <w:sz w:val="20"/>
          <w:szCs w:val="20"/>
        </w:rPr>
        <w:t>(56%</w:t>
      </w:r>
      <w:r w:rsidR="00706B9E" w:rsidRPr="00706B9E">
        <w:rPr>
          <w:rFonts w:ascii="Arial" w:hAnsi="Arial" w:cs="Arial"/>
          <w:sz w:val="20"/>
          <w:szCs w:val="20"/>
        </w:rPr>
        <w:t>) of total energy requirements when compared against reinforcement bars (3</w:t>
      </w:r>
      <w:r w:rsidR="00706B9E" w:rsidRPr="00706B9E">
        <w:rPr>
          <w:rFonts w:ascii="Arial" w:hAnsi="Arial" w:cs="Arial"/>
          <w:color w:val="000000"/>
          <w:sz w:val="20"/>
          <w:szCs w:val="20"/>
        </w:rPr>
        <w:t>1%</w:t>
      </w:r>
      <w:r w:rsidR="00706B9E" w:rsidRPr="00706B9E">
        <w:rPr>
          <w:rFonts w:ascii="Arial" w:hAnsi="Arial" w:cs="Arial"/>
          <w:sz w:val="20"/>
          <w:szCs w:val="20"/>
        </w:rPr>
        <w:t xml:space="preserve">), construction </w:t>
      </w:r>
      <w:r w:rsidR="00706B9E" w:rsidRPr="00706B9E">
        <w:rPr>
          <w:rFonts w:ascii="Arial" w:hAnsi="Arial" w:cs="Arial"/>
          <w:color w:val="000000"/>
          <w:sz w:val="20"/>
          <w:szCs w:val="20"/>
        </w:rPr>
        <w:t>(12%</w:t>
      </w:r>
      <w:r w:rsidR="00706B9E" w:rsidRPr="00706B9E">
        <w:rPr>
          <w:rFonts w:ascii="Arial" w:hAnsi="Arial" w:cs="Arial"/>
          <w:sz w:val="20"/>
          <w:szCs w:val="20"/>
        </w:rPr>
        <w:t xml:space="preserve">) and formwork </w:t>
      </w:r>
      <w:r w:rsidR="00706B9E" w:rsidRPr="00706B9E">
        <w:rPr>
          <w:rFonts w:ascii="Arial" w:hAnsi="Arial" w:cs="Arial"/>
          <w:color w:val="000000"/>
          <w:sz w:val="20"/>
          <w:szCs w:val="20"/>
        </w:rPr>
        <w:t>(1%</w:t>
      </w:r>
      <w:r w:rsidR="00706B9E" w:rsidRPr="00706B9E">
        <w:rPr>
          <w:rFonts w:ascii="Arial" w:hAnsi="Arial" w:cs="Arial"/>
          <w:sz w:val="20"/>
          <w:szCs w:val="20"/>
        </w:rPr>
        <w:t>).</w:t>
      </w:r>
      <w:r w:rsidR="00706B9E" w:rsidRPr="00706B9E">
        <w:rPr>
          <w:rFonts w:ascii="Arial" w:hAnsi="Arial" w:cs="Arial"/>
          <w:color w:val="000000"/>
          <w:sz w:val="20"/>
          <w:szCs w:val="20"/>
        </w:rPr>
        <w:t xml:space="preserve">  </w:t>
      </w:r>
    </w:p>
    <w:p w:rsidR="00551B30" w:rsidRDefault="00551B30" w:rsidP="00551B30">
      <w:pPr>
        <w:autoSpaceDE w:val="0"/>
        <w:autoSpaceDN w:val="0"/>
        <w:adjustRightInd w:val="0"/>
        <w:jc w:val="both"/>
        <w:rPr>
          <w:rFonts w:ascii="Arial" w:hAnsi="Arial" w:cs="Arial"/>
          <w:color w:val="000000"/>
          <w:sz w:val="20"/>
          <w:szCs w:val="20"/>
        </w:rPr>
      </w:pPr>
    </w:p>
    <w:p w:rsidR="00F16004" w:rsidRDefault="00F16004" w:rsidP="00551B30">
      <w:pPr>
        <w:autoSpaceDE w:val="0"/>
        <w:autoSpaceDN w:val="0"/>
        <w:adjustRightInd w:val="0"/>
        <w:jc w:val="both"/>
        <w:rPr>
          <w:rFonts w:ascii="Arial" w:hAnsi="Arial" w:cs="Arial"/>
          <w:color w:val="000000"/>
          <w:sz w:val="20"/>
          <w:szCs w:val="20"/>
        </w:rPr>
      </w:pPr>
    </w:p>
    <w:p w:rsidR="00F16004" w:rsidRDefault="00F16004" w:rsidP="00F16004">
      <w:pPr>
        <w:autoSpaceDE w:val="0"/>
        <w:autoSpaceDN w:val="0"/>
        <w:adjustRightInd w:val="0"/>
        <w:jc w:val="center"/>
        <w:rPr>
          <w:i/>
          <w:sz w:val="20"/>
          <w:szCs w:val="20"/>
        </w:rPr>
      </w:pPr>
      <w:r>
        <w:rPr>
          <w:noProof/>
          <w:lang w:val="sk-SK" w:eastAsia="sk-SK"/>
        </w:rPr>
        <w:drawing>
          <wp:inline distT="0" distB="0" distL="0" distR="0">
            <wp:extent cx="1926641" cy="1586879"/>
            <wp:effectExtent l="1905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3" cstate="print"/>
                    <a:srcRect l="17932" t="45244" r="51968" b="15089"/>
                    <a:stretch>
                      <a:fillRect/>
                    </a:stretch>
                  </pic:blipFill>
                  <pic:spPr bwMode="auto">
                    <a:xfrm>
                      <a:off x="0" y="0"/>
                      <a:ext cx="1926641" cy="1586879"/>
                    </a:xfrm>
                    <a:prstGeom prst="rect">
                      <a:avLst/>
                    </a:prstGeom>
                    <a:noFill/>
                    <a:ln w="9525">
                      <a:noFill/>
                      <a:miter lim="800000"/>
                      <a:headEnd/>
                      <a:tailEnd/>
                    </a:ln>
                  </pic:spPr>
                </pic:pic>
              </a:graphicData>
            </a:graphic>
          </wp:inline>
        </w:drawing>
      </w:r>
      <w:r>
        <w:rPr>
          <w:noProof/>
          <w:lang w:val="sk-SK" w:eastAsia="sk-SK"/>
        </w:rPr>
        <w:drawing>
          <wp:inline distT="0" distB="0" distL="0" distR="0">
            <wp:extent cx="1863903" cy="1530335"/>
            <wp:effectExtent l="19050" t="0" r="2997"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29337" t="30704" r="39011" b="27716"/>
                    <a:stretch>
                      <a:fillRect/>
                    </a:stretch>
                  </pic:blipFill>
                  <pic:spPr bwMode="auto">
                    <a:xfrm>
                      <a:off x="0" y="0"/>
                      <a:ext cx="1863903" cy="1530335"/>
                    </a:xfrm>
                    <a:prstGeom prst="rect">
                      <a:avLst/>
                    </a:prstGeom>
                    <a:noFill/>
                    <a:ln w="9525">
                      <a:noFill/>
                      <a:miter lim="800000"/>
                      <a:headEnd/>
                      <a:tailEnd/>
                    </a:ln>
                  </pic:spPr>
                </pic:pic>
              </a:graphicData>
            </a:graphic>
          </wp:inline>
        </w:drawing>
      </w:r>
    </w:p>
    <w:p w:rsidR="00774821" w:rsidRDefault="00F16004" w:rsidP="00F16004">
      <w:pPr>
        <w:autoSpaceDE w:val="0"/>
        <w:autoSpaceDN w:val="0"/>
        <w:adjustRightInd w:val="0"/>
        <w:rPr>
          <w:rFonts w:ascii="Arial" w:hAnsi="Arial" w:cs="Arial"/>
          <w:sz w:val="20"/>
          <w:szCs w:val="20"/>
        </w:rPr>
      </w:pPr>
      <w:proofErr w:type="gramStart"/>
      <w:r w:rsidRPr="00F16004">
        <w:rPr>
          <w:rFonts w:ascii="Arial" w:hAnsi="Arial" w:cs="Arial"/>
          <w:b/>
          <w:sz w:val="20"/>
          <w:szCs w:val="20"/>
        </w:rPr>
        <w:t>Figure 6.</w:t>
      </w:r>
      <w:proofErr w:type="gramEnd"/>
      <w:r w:rsidRPr="00F16004">
        <w:rPr>
          <w:rFonts w:ascii="Arial" w:hAnsi="Arial" w:cs="Arial"/>
          <w:sz w:val="20"/>
          <w:szCs w:val="20"/>
        </w:rPr>
        <w:t xml:space="preserve"> </w:t>
      </w:r>
      <w:proofErr w:type="gramStart"/>
      <w:r w:rsidRPr="00F16004">
        <w:rPr>
          <w:rFonts w:ascii="Arial" w:hAnsi="Arial" w:cs="Arial"/>
          <w:sz w:val="20"/>
          <w:szCs w:val="20"/>
        </w:rPr>
        <w:t xml:space="preserve">Energy consumption by composite      </w:t>
      </w:r>
      <w:r w:rsidR="00774821">
        <w:rPr>
          <w:rFonts w:ascii="Arial" w:hAnsi="Arial" w:cs="Arial"/>
          <w:sz w:val="20"/>
          <w:szCs w:val="20"/>
        </w:rPr>
        <w:t xml:space="preserve">  </w:t>
      </w:r>
      <w:r w:rsidRPr="00F16004">
        <w:rPr>
          <w:rFonts w:ascii="Arial" w:hAnsi="Arial" w:cs="Arial"/>
          <w:b/>
          <w:sz w:val="20"/>
          <w:szCs w:val="20"/>
        </w:rPr>
        <w:t>Figure 7.</w:t>
      </w:r>
      <w:proofErr w:type="gramEnd"/>
      <w:r w:rsidRPr="00F16004">
        <w:rPr>
          <w:rFonts w:ascii="Arial" w:hAnsi="Arial" w:cs="Arial"/>
          <w:sz w:val="20"/>
          <w:szCs w:val="20"/>
        </w:rPr>
        <w:t xml:space="preserve"> Energy </w:t>
      </w:r>
      <w:proofErr w:type="gramStart"/>
      <w:r w:rsidRPr="00F16004">
        <w:rPr>
          <w:rFonts w:ascii="Arial" w:hAnsi="Arial" w:cs="Arial"/>
          <w:sz w:val="20"/>
          <w:szCs w:val="20"/>
        </w:rPr>
        <w:t>consumption  by</w:t>
      </w:r>
      <w:proofErr w:type="gramEnd"/>
      <w:r w:rsidRPr="00F16004">
        <w:rPr>
          <w:rFonts w:ascii="Arial" w:hAnsi="Arial" w:cs="Arial"/>
          <w:sz w:val="20"/>
          <w:szCs w:val="20"/>
        </w:rPr>
        <w:t xml:space="preserve">  steel and </w:t>
      </w:r>
      <w:r w:rsidR="00774821">
        <w:rPr>
          <w:rFonts w:ascii="Arial" w:hAnsi="Arial" w:cs="Arial"/>
          <w:sz w:val="20"/>
          <w:szCs w:val="20"/>
        </w:rPr>
        <w:t xml:space="preserve">   </w:t>
      </w:r>
    </w:p>
    <w:p w:rsidR="00F16004" w:rsidRPr="00F16004" w:rsidRDefault="00774821" w:rsidP="00F16004">
      <w:pPr>
        <w:autoSpaceDE w:val="0"/>
        <w:autoSpaceDN w:val="0"/>
        <w:adjustRightInd w:val="0"/>
        <w:rPr>
          <w:rFonts w:ascii="Arial" w:hAnsi="Arial" w:cs="Arial"/>
          <w:sz w:val="20"/>
          <w:szCs w:val="20"/>
        </w:rPr>
      </w:pPr>
      <w:r>
        <w:rPr>
          <w:rFonts w:ascii="Arial" w:hAnsi="Arial" w:cs="Arial"/>
          <w:sz w:val="20"/>
          <w:szCs w:val="20"/>
        </w:rPr>
        <w:t xml:space="preserve">                </w:t>
      </w:r>
      <w:proofErr w:type="gramStart"/>
      <w:r w:rsidR="00F16004" w:rsidRPr="00F16004">
        <w:rPr>
          <w:rFonts w:ascii="Arial" w:hAnsi="Arial" w:cs="Arial"/>
          <w:sz w:val="20"/>
          <w:szCs w:val="20"/>
        </w:rPr>
        <w:t>concrete</w:t>
      </w:r>
      <w:proofErr w:type="gramEnd"/>
      <w:r w:rsidR="00F16004" w:rsidRPr="00F16004">
        <w:rPr>
          <w:rFonts w:ascii="Arial" w:hAnsi="Arial" w:cs="Arial"/>
          <w:sz w:val="20"/>
          <w:szCs w:val="20"/>
        </w:rPr>
        <w:t xml:space="preserve"> bridge structure                 </w:t>
      </w:r>
      <w:r w:rsidR="00F16004">
        <w:rPr>
          <w:rFonts w:ascii="Arial" w:hAnsi="Arial" w:cs="Arial"/>
          <w:sz w:val="20"/>
          <w:szCs w:val="20"/>
        </w:rPr>
        <w:t xml:space="preserve">                  </w:t>
      </w:r>
      <w:r>
        <w:rPr>
          <w:rFonts w:ascii="Arial" w:hAnsi="Arial" w:cs="Arial"/>
          <w:sz w:val="20"/>
          <w:szCs w:val="20"/>
        </w:rPr>
        <w:t xml:space="preserve">    </w:t>
      </w:r>
      <w:r w:rsidR="00F16004" w:rsidRPr="00F16004">
        <w:rPr>
          <w:rFonts w:ascii="Arial" w:hAnsi="Arial" w:cs="Arial"/>
          <w:sz w:val="20"/>
          <w:szCs w:val="20"/>
        </w:rPr>
        <w:t xml:space="preserve">concrete bridge  structure           </w:t>
      </w:r>
    </w:p>
    <w:p w:rsidR="00F16004" w:rsidRDefault="00F16004" w:rsidP="007C05DA">
      <w:pPr>
        <w:autoSpaceDE w:val="0"/>
        <w:autoSpaceDN w:val="0"/>
        <w:adjustRightInd w:val="0"/>
        <w:rPr>
          <w:rFonts w:ascii="Arial" w:hAnsi="Arial" w:cs="Arial"/>
          <w:color w:val="000000"/>
          <w:sz w:val="20"/>
          <w:szCs w:val="20"/>
        </w:rPr>
      </w:pPr>
    </w:p>
    <w:p w:rsidR="007C05DA" w:rsidRDefault="007C05DA" w:rsidP="007C05DA">
      <w:pPr>
        <w:autoSpaceDE w:val="0"/>
        <w:autoSpaceDN w:val="0"/>
        <w:adjustRightInd w:val="0"/>
        <w:jc w:val="both"/>
        <w:rPr>
          <w:rFonts w:ascii="Arial" w:hAnsi="Arial" w:cs="Arial"/>
          <w:sz w:val="20"/>
          <w:szCs w:val="20"/>
        </w:rPr>
      </w:pPr>
      <w:r w:rsidRPr="007C05DA">
        <w:rPr>
          <w:rFonts w:ascii="Arial" w:hAnsi="Arial" w:cs="Arial"/>
          <w:sz w:val="20"/>
          <w:szCs w:val="20"/>
        </w:rPr>
        <w:lastRenderedPageBreak/>
        <w:t xml:space="preserve">The raw data results in Figure 5 indicate that concrete has a 30% greater impact on dioxide carbon </w:t>
      </w:r>
      <w:r w:rsidRPr="007C05DA">
        <w:rPr>
          <w:rFonts w:ascii="Arial" w:hAnsi="Arial" w:cs="Arial"/>
          <w:b/>
          <w:i/>
          <w:sz w:val="20"/>
          <w:szCs w:val="20"/>
        </w:rPr>
        <w:t>emissions</w:t>
      </w:r>
      <w:r w:rsidRPr="007C05DA">
        <w:rPr>
          <w:rFonts w:ascii="Arial" w:hAnsi="Arial" w:cs="Arial"/>
          <w:sz w:val="20"/>
          <w:szCs w:val="20"/>
        </w:rPr>
        <w:t xml:space="preserve"> CO</w:t>
      </w:r>
      <w:r w:rsidRPr="007C05DA">
        <w:rPr>
          <w:rFonts w:ascii="Arial" w:hAnsi="Arial" w:cs="Arial"/>
          <w:sz w:val="20"/>
          <w:szCs w:val="20"/>
          <w:vertAlign w:val="subscript"/>
        </w:rPr>
        <w:t>2</w:t>
      </w:r>
      <w:r w:rsidRPr="007C05DA">
        <w:rPr>
          <w:rFonts w:ascii="Arial" w:hAnsi="Arial" w:cs="Arial"/>
          <w:sz w:val="20"/>
          <w:szCs w:val="20"/>
          <w:vertAlign w:val="superscript"/>
        </w:rPr>
        <w:t xml:space="preserve">   </w:t>
      </w:r>
      <w:r w:rsidRPr="007C05DA">
        <w:rPr>
          <w:rFonts w:ascii="Arial" w:hAnsi="Arial" w:cs="Arial"/>
          <w:sz w:val="20"/>
          <w:szCs w:val="20"/>
        </w:rPr>
        <w:t>but both are on the same order of magnitude. The dioxide carbon is in almost all processes, directly from chemicals reactions or through burning of fossil fuels for kiln heating and to provide the electricity to power production processes. The process of calcinations emits also CO</w:t>
      </w:r>
      <w:r w:rsidRPr="007C05DA">
        <w:rPr>
          <w:rFonts w:ascii="Arial" w:hAnsi="Arial" w:cs="Arial"/>
          <w:sz w:val="20"/>
          <w:szCs w:val="20"/>
          <w:vertAlign w:val="subscript"/>
        </w:rPr>
        <w:t>2</w:t>
      </w:r>
      <w:r w:rsidRPr="007C05DA">
        <w:rPr>
          <w:rFonts w:ascii="Arial" w:hAnsi="Arial" w:cs="Arial"/>
          <w:sz w:val="20"/>
          <w:szCs w:val="20"/>
        </w:rPr>
        <w:t xml:space="preserve"> as a byproduct of chemical reaction. It is then common to suppose that concrete would have greater impact on emissions than steel. A range of emissions by main production processes is illustrated in Figure 8. The primary contributors to total emissions for composite steel concrete bridge are steel structural parts manufacture at 56% and concrete deck production at 27%. These two main product processes account for nearly 83% of total CO</w:t>
      </w:r>
      <w:r w:rsidRPr="007C05DA">
        <w:rPr>
          <w:rFonts w:ascii="Arial" w:hAnsi="Arial" w:cs="Arial"/>
          <w:sz w:val="20"/>
          <w:szCs w:val="20"/>
          <w:vertAlign w:val="subscript"/>
        </w:rPr>
        <w:t>2</w:t>
      </w:r>
      <w:r w:rsidRPr="007C05DA">
        <w:rPr>
          <w:rFonts w:ascii="Arial" w:hAnsi="Arial" w:cs="Arial"/>
          <w:sz w:val="20"/>
          <w:szCs w:val="20"/>
          <w:vertAlign w:val="superscript"/>
        </w:rPr>
        <w:t xml:space="preserve"> </w:t>
      </w:r>
      <w:r w:rsidRPr="007C05DA">
        <w:rPr>
          <w:rFonts w:ascii="Arial" w:hAnsi="Arial" w:cs="Arial"/>
          <w:sz w:val="20"/>
          <w:szCs w:val="20"/>
        </w:rPr>
        <w:t>emissions.</w:t>
      </w:r>
    </w:p>
    <w:p w:rsidR="00774821" w:rsidRDefault="00774821" w:rsidP="00774821">
      <w:pPr>
        <w:autoSpaceDE w:val="0"/>
        <w:autoSpaceDN w:val="0"/>
        <w:adjustRightInd w:val="0"/>
        <w:jc w:val="center"/>
      </w:pPr>
      <w:r>
        <w:rPr>
          <w:noProof/>
          <w:lang w:val="sk-SK" w:eastAsia="sk-SK"/>
        </w:rPr>
        <w:drawing>
          <wp:inline distT="0" distB="0" distL="0" distR="0">
            <wp:extent cx="2248893" cy="1911536"/>
            <wp:effectExtent l="1905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46861" t="29156" r="20607" b="26601"/>
                    <a:stretch>
                      <a:fillRect/>
                    </a:stretch>
                  </pic:blipFill>
                  <pic:spPr bwMode="auto">
                    <a:xfrm>
                      <a:off x="0" y="0"/>
                      <a:ext cx="2248893" cy="1911536"/>
                    </a:xfrm>
                    <a:prstGeom prst="rect">
                      <a:avLst/>
                    </a:prstGeom>
                    <a:noFill/>
                    <a:ln w="9525">
                      <a:noFill/>
                      <a:miter lim="800000"/>
                      <a:headEnd/>
                      <a:tailEnd/>
                    </a:ln>
                  </pic:spPr>
                </pic:pic>
              </a:graphicData>
            </a:graphic>
          </wp:inline>
        </w:drawing>
      </w:r>
      <w:r>
        <w:t xml:space="preserve">          </w:t>
      </w:r>
      <w:r>
        <w:rPr>
          <w:noProof/>
          <w:lang w:val="sk-SK" w:eastAsia="sk-SK"/>
        </w:rPr>
        <w:drawing>
          <wp:inline distT="0" distB="0" distL="0" distR="0">
            <wp:extent cx="2187384" cy="1674414"/>
            <wp:effectExtent l="19050" t="0" r="3366"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6" cstate="print"/>
                    <a:srcRect l="40750" t="39206" r="29790" b="24712"/>
                    <a:stretch>
                      <a:fillRect/>
                    </a:stretch>
                  </pic:blipFill>
                  <pic:spPr bwMode="auto">
                    <a:xfrm>
                      <a:off x="0" y="0"/>
                      <a:ext cx="2187384" cy="1674414"/>
                    </a:xfrm>
                    <a:prstGeom prst="rect">
                      <a:avLst/>
                    </a:prstGeom>
                    <a:noFill/>
                    <a:ln w="9525">
                      <a:noFill/>
                      <a:miter lim="800000"/>
                      <a:headEnd/>
                      <a:tailEnd/>
                    </a:ln>
                  </pic:spPr>
                </pic:pic>
              </a:graphicData>
            </a:graphic>
          </wp:inline>
        </w:drawing>
      </w:r>
    </w:p>
    <w:p w:rsidR="00774821" w:rsidRDefault="00774821" w:rsidP="00774821">
      <w:pPr>
        <w:autoSpaceDE w:val="0"/>
        <w:autoSpaceDN w:val="0"/>
        <w:adjustRightInd w:val="0"/>
        <w:rPr>
          <w:b/>
          <w:sz w:val="20"/>
          <w:szCs w:val="20"/>
        </w:rPr>
      </w:pPr>
    </w:p>
    <w:p w:rsidR="00774821" w:rsidRPr="00774821" w:rsidRDefault="00774821" w:rsidP="00774821">
      <w:pPr>
        <w:autoSpaceDE w:val="0"/>
        <w:autoSpaceDN w:val="0"/>
        <w:adjustRightInd w:val="0"/>
        <w:rPr>
          <w:rFonts w:ascii="Arial" w:hAnsi="Arial" w:cs="Arial"/>
          <w:sz w:val="20"/>
          <w:szCs w:val="20"/>
        </w:rPr>
      </w:pPr>
      <w:proofErr w:type="gramStart"/>
      <w:r w:rsidRPr="00774821">
        <w:rPr>
          <w:rFonts w:ascii="Arial" w:hAnsi="Arial" w:cs="Arial"/>
          <w:b/>
          <w:sz w:val="20"/>
          <w:szCs w:val="20"/>
        </w:rPr>
        <w:t>Figure 8.</w:t>
      </w:r>
      <w:proofErr w:type="gramEnd"/>
      <w:r w:rsidRPr="00774821">
        <w:rPr>
          <w:rFonts w:ascii="Arial" w:hAnsi="Arial" w:cs="Arial"/>
          <w:sz w:val="20"/>
          <w:szCs w:val="20"/>
        </w:rPr>
        <w:t xml:space="preserve"> </w:t>
      </w:r>
      <w:proofErr w:type="gramStart"/>
      <w:r w:rsidRPr="00774821">
        <w:rPr>
          <w:rFonts w:ascii="Arial" w:hAnsi="Arial" w:cs="Arial"/>
          <w:sz w:val="20"/>
          <w:szCs w:val="20"/>
        </w:rPr>
        <w:t xml:space="preserve">Air emission comparisons for                          </w:t>
      </w:r>
      <w:r w:rsidRPr="00774821">
        <w:rPr>
          <w:rFonts w:ascii="Arial" w:hAnsi="Arial" w:cs="Arial"/>
          <w:b/>
          <w:sz w:val="20"/>
          <w:szCs w:val="20"/>
        </w:rPr>
        <w:t>Figure 9.</w:t>
      </w:r>
      <w:proofErr w:type="gramEnd"/>
      <w:r w:rsidRPr="00774821">
        <w:rPr>
          <w:rFonts w:ascii="Arial" w:hAnsi="Arial" w:cs="Arial"/>
          <w:sz w:val="20"/>
          <w:szCs w:val="20"/>
        </w:rPr>
        <w:t xml:space="preserve"> Air emission comparisons for                                                                                                                                      </w:t>
      </w:r>
      <w:r w:rsidRPr="00774821">
        <w:rPr>
          <w:rFonts w:ascii="Arial" w:hAnsi="Arial" w:cs="Arial"/>
          <w:sz w:val="20"/>
          <w:szCs w:val="20"/>
        </w:rPr>
        <w:tab/>
        <w:t xml:space="preserve">   concrete and steel bridge                                                concrete bridge</w:t>
      </w:r>
    </w:p>
    <w:p w:rsidR="00774821" w:rsidRPr="00861410" w:rsidRDefault="00774821" w:rsidP="00774821">
      <w:pPr>
        <w:autoSpaceDE w:val="0"/>
        <w:autoSpaceDN w:val="0"/>
        <w:adjustRightInd w:val="0"/>
        <w:jc w:val="center"/>
        <w:rPr>
          <w:rFonts w:ascii="Arial" w:hAnsi="Arial" w:cs="Arial"/>
          <w:sz w:val="20"/>
          <w:szCs w:val="20"/>
        </w:rPr>
      </w:pPr>
    </w:p>
    <w:p w:rsidR="00861410" w:rsidRDefault="00861410" w:rsidP="00861410">
      <w:pPr>
        <w:autoSpaceDE w:val="0"/>
        <w:autoSpaceDN w:val="0"/>
        <w:adjustRightInd w:val="0"/>
        <w:jc w:val="both"/>
        <w:rPr>
          <w:rFonts w:ascii="Arial" w:hAnsi="Arial" w:cs="Arial"/>
          <w:sz w:val="20"/>
          <w:szCs w:val="20"/>
        </w:rPr>
      </w:pPr>
      <w:r w:rsidRPr="00861410">
        <w:rPr>
          <w:rFonts w:ascii="Arial" w:hAnsi="Arial" w:cs="Arial"/>
          <w:sz w:val="20"/>
          <w:szCs w:val="20"/>
        </w:rPr>
        <w:t xml:space="preserve">A record of emissions for concrete bridge production processes is given in Figure 9. The primary emitter is production of concrete at roughly 74%. </w:t>
      </w:r>
      <w:proofErr w:type="spellStart"/>
      <w:r w:rsidRPr="00861410">
        <w:rPr>
          <w:rFonts w:ascii="Arial" w:hAnsi="Arial" w:cs="Arial"/>
          <w:sz w:val="20"/>
          <w:szCs w:val="20"/>
        </w:rPr>
        <w:t>Analysing</w:t>
      </w:r>
      <w:proofErr w:type="spellEnd"/>
      <w:r w:rsidRPr="00861410">
        <w:rPr>
          <w:rFonts w:ascii="Arial" w:hAnsi="Arial" w:cs="Arial"/>
          <w:sz w:val="20"/>
          <w:szCs w:val="20"/>
        </w:rPr>
        <w:t xml:space="preserve"> the individual unit processes of the concrete manufacture, it can be found that the production of cement accounts for 94%, with only 6% emissions produced by transportation and electricity to operate cement production facilities (Figure 10). For reducing emissions related to concrete, decreasing amount of cement in the mixture ratio is effective solution. The admixture like mill scale or fly ash may replace partially Portland cement required by obvious concrete mix ratios.</w:t>
      </w:r>
    </w:p>
    <w:p w:rsidR="00861410" w:rsidRDefault="00861410" w:rsidP="00861410">
      <w:pPr>
        <w:autoSpaceDE w:val="0"/>
        <w:autoSpaceDN w:val="0"/>
        <w:adjustRightInd w:val="0"/>
        <w:jc w:val="both"/>
        <w:rPr>
          <w:rFonts w:ascii="Arial" w:hAnsi="Arial" w:cs="Arial"/>
          <w:sz w:val="20"/>
          <w:szCs w:val="20"/>
        </w:rPr>
      </w:pPr>
    </w:p>
    <w:p w:rsidR="00861410" w:rsidRDefault="00F70BEF" w:rsidP="00861410">
      <w:pPr>
        <w:autoSpaceDE w:val="0"/>
        <w:autoSpaceDN w:val="0"/>
        <w:adjustRightInd w:val="0"/>
        <w:jc w:val="center"/>
        <w:rPr>
          <w:sz w:val="20"/>
          <w:szCs w:val="20"/>
        </w:rPr>
      </w:pPr>
      <w:r w:rsidRPr="00F70BEF">
        <w:rPr>
          <w:rFonts w:ascii="Minion-Regular" w:hAnsi="Minion-Regular" w:cs="Minion-Regular"/>
          <w:noProof/>
          <w:color w:val="000000"/>
          <w:sz w:val="48"/>
          <w:szCs w:val="48"/>
        </w:rPr>
        <w:pict>
          <v:shape id="_x0000_s1087" type="#_x0000_t202" style="position:absolute;left:0;text-align:left;margin-left:240.3pt;margin-top:15.35pt;width:42.15pt;height:11.2pt;z-index:251671552;mso-width-relative:margin;mso-height-relative:margin" filled="f" stroked="f">
            <v:textbox style="mso-next-textbox:#_x0000_s1087" inset="0,0,0,0">
              <w:txbxContent>
                <w:p w:rsidR="00861410" w:rsidRPr="0099610E" w:rsidRDefault="00861410" w:rsidP="00861410">
                  <w:pPr>
                    <w:rPr>
                      <w:sz w:val="14"/>
                      <w:vertAlign w:val="superscript"/>
                      <w:lang w:val="sk-SK"/>
                    </w:rPr>
                  </w:pPr>
                  <w:r w:rsidRPr="00C72810">
                    <w:rPr>
                      <w:sz w:val="14"/>
                      <w:lang w:val="sk-SK"/>
                    </w:rPr>
                    <w:t>in kg/m</w:t>
                  </w:r>
                </w:p>
              </w:txbxContent>
            </v:textbox>
          </v:shape>
        </w:pict>
      </w:r>
      <w:r w:rsidR="00861410">
        <w:rPr>
          <w:noProof/>
          <w:lang w:val="sk-SK" w:eastAsia="sk-SK"/>
        </w:rPr>
        <w:drawing>
          <wp:inline distT="0" distB="0" distL="0" distR="0">
            <wp:extent cx="2157908" cy="1711879"/>
            <wp:effectExtent l="1905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7" cstate="print"/>
                    <a:srcRect l="30083" t="27518" r="34052" b="26959"/>
                    <a:stretch>
                      <a:fillRect/>
                    </a:stretch>
                  </pic:blipFill>
                  <pic:spPr bwMode="auto">
                    <a:xfrm>
                      <a:off x="0" y="0"/>
                      <a:ext cx="2157908" cy="1711879"/>
                    </a:xfrm>
                    <a:prstGeom prst="rect">
                      <a:avLst/>
                    </a:prstGeom>
                    <a:noFill/>
                    <a:ln w="9525">
                      <a:noFill/>
                      <a:miter lim="800000"/>
                      <a:headEnd/>
                      <a:tailEnd/>
                    </a:ln>
                  </pic:spPr>
                </pic:pic>
              </a:graphicData>
            </a:graphic>
          </wp:inline>
        </w:drawing>
      </w:r>
      <w:r w:rsidR="00861410">
        <w:rPr>
          <w:noProof/>
          <w:lang w:val="sk-SK" w:eastAsia="sk-SK"/>
        </w:rPr>
        <w:t xml:space="preserve">    </w:t>
      </w:r>
      <w:r w:rsidR="00861410">
        <w:rPr>
          <w:noProof/>
          <w:lang w:val="sk-SK" w:eastAsia="sk-SK"/>
        </w:rPr>
        <w:drawing>
          <wp:inline distT="0" distB="0" distL="0" distR="0">
            <wp:extent cx="2298600" cy="1618738"/>
            <wp:effectExtent l="19050" t="0" r="645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8" cstate="print"/>
                    <a:srcRect l="20825" t="29765" r="43968" b="30565"/>
                    <a:stretch>
                      <a:fillRect/>
                    </a:stretch>
                  </pic:blipFill>
                  <pic:spPr bwMode="auto">
                    <a:xfrm>
                      <a:off x="0" y="0"/>
                      <a:ext cx="2298600" cy="1618738"/>
                    </a:xfrm>
                    <a:prstGeom prst="rect">
                      <a:avLst/>
                    </a:prstGeom>
                    <a:noFill/>
                    <a:ln w="9525">
                      <a:noFill/>
                      <a:miter lim="800000"/>
                      <a:headEnd/>
                      <a:tailEnd/>
                    </a:ln>
                  </pic:spPr>
                </pic:pic>
              </a:graphicData>
            </a:graphic>
          </wp:inline>
        </w:drawing>
      </w:r>
    </w:p>
    <w:p w:rsidR="00861410" w:rsidRDefault="00861410" w:rsidP="00861410">
      <w:pPr>
        <w:autoSpaceDE w:val="0"/>
        <w:autoSpaceDN w:val="0"/>
        <w:adjustRightInd w:val="0"/>
        <w:rPr>
          <w:i/>
          <w:sz w:val="20"/>
          <w:szCs w:val="20"/>
        </w:rPr>
      </w:pPr>
      <w:proofErr w:type="gramStart"/>
      <w:r w:rsidRPr="00C039F4">
        <w:rPr>
          <w:b/>
          <w:sz w:val="20"/>
          <w:szCs w:val="20"/>
        </w:rPr>
        <w:t xml:space="preserve">Figure </w:t>
      </w:r>
      <w:r>
        <w:rPr>
          <w:b/>
          <w:sz w:val="20"/>
          <w:szCs w:val="20"/>
        </w:rPr>
        <w:t>10</w:t>
      </w:r>
      <w:r w:rsidRPr="009E1966">
        <w:rPr>
          <w:b/>
          <w:i/>
          <w:sz w:val="20"/>
          <w:szCs w:val="20"/>
        </w:rPr>
        <w:t>.</w:t>
      </w:r>
      <w:proofErr w:type="gramEnd"/>
      <w:r>
        <w:rPr>
          <w:i/>
          <w:sz w:val="20"/>
          <w:szCs w:val="20"/>
        </w:rPr>
        <w:t xml:space="preserve"> Air emission comparisons                                  </w:t>
      </w:r>
      <w:r w:rsidRPr="00C039F4">
        <w:rPr>
          <w:b/>
          <w:sz w:val="20"/>
          <w:szCs w:val="20"/>
        </w:rPr>
        <w:t xml:space="preserve">Figure </w:t>
      </w:r>
      <w:r>
        <w:rPr>
          <w:b/>
          <w:sz w:val="20"/>
          <w:szCs w:val="20"/>
        </w:rPr>
        <w:t xml:space="preserve">11. </w:t>
      </w:r>
      <w:r w:rsidRPr="009E1966">
        <w:rPr>
          <w:i/>
          <w:sz w:val="20"/>
          <w:szCs w:val="20"/>
        </w:rPr>
        <w:t>Emission comparison</w:t>
      </w:r>
    </w:p>
    <w:p w:rsidR="00861410" w:rsidRDefault="00861410" w:rsidP="00861410">
      <w:pPr>
        <w:autoSpaceDE w:val="0"/>
        <w:autoSpaceDN w:val="0"/>
        <w:adjustRightInd w:val="0"/>
        <w:rPr>
          <w:i/>
          <w:sz w:val="20"/>
          <w:szCs w:val="20"/>
        </w:rPr>
      </w:pPr>
      <w:r>
        <w:rPr>
          <w:i/>
          <w:sz w:val="20"/>
          <w:szCs w:val="20"/>
        </w:rPr>
        <w:t xml:space="preserve">                  </w:t>
      </w:r>
      <w:proofErr w:type="gramStart"/>
      <w:r>
        <w:rPr>
          <w:i/>
          <w:sz w:val="20"/>
          <w:szCs w:val="20"/>
        </w:rPr>
        <w:t>for</w:t>
      </w:r>
      <w:proofErr w:type="gramEnd"/>
      <w:r>
        <w:rPr>
          <w:i/>
          <w:sz w:val="20"/>
          <w:szCs w:val="20"/>
        </w:rPr>
        <w:t xml:space="preserve"> concrete manufacture</w:t>
      </w:r>
    </w:p>
    <w:p w:rsidR="00861410" w:rsidRDefault="00861410" w:rsidP="00861410">
      <w:pPr>
        <w:autoSpaceDE w:val="0"/>
        <w:autoSpaceDN w:val="0"/>
        <w:adjustRightInd w:val="0"/>
        <w:jc w:val="center"/>
        <w:rPr>
          <w:rFonts w:ascii="Arial" w:hAnsi="Arial" w:cs="Arial"/>
          <w:sz w:val="20"/>
          <w:szCs w:val="20"/>
        </w:rPr>
      </w:pPr>
    </w:p>
    <w:p w:rsidR="00861410" w:rsidRDefault="00861410" w:rsidP="00861410">
      <w:pPr>
        <w:autoSpaceDE w:val="0"/>
        <w:autoSpaceDN w:val="0"/>
        <w:adjustRightInd w:val="0"/>
        <w:jc w:val="both"/>
        <w:rPr>
          <w:rFonts w:ascii="Arial" w:hAnsi="Arial" w:cs="Arial"/>
          <w:sz w:val="20"/>
          <w:szCs w:val="20"/>
        </w:rPr>
      </w:pPr>
      <w:r w:rsidRPr="00861410">
        <w:rPr>
          <w:rFonts w:ascii="Arial" w:hAnsi="Arial" w:cs="Arial"/>
          <w:sz w:val="20"/>
          <w:szCs w:val="20"/>
        </w:rPr>
        <w:t xml:space="preserve">The primary </w:t>
      </w:r>
      <w:r w:rsidRPr="00861410">
        <w:rPr>
          <w:rFonts w:ascii="Arial" w:hAnsi="Arial" w:cs="Arial"/>
          <w:b/>
          <w:i/>
          <w:sz w:val="20"/>
          <w:szCs w:val="20"/>
        </w:rPr>
        <w:t>natural raw resources</w:t>
      </w:r>
      <w:r w:rsidRPr="00861410">
        <w:rPr>
          <w:rFonts w:ascii="Arial" w:hAnsi="Arial" w:cs="Arial"/>
          <w:sz w:val="20"/>
          <w:szCs w:val="20"/>
        </w:rPr>
        <w:t xml:space="preserve"> measured in the individual production processes of the respective material flows are bauxite, clay, gravel, gypsum, iron ore, limestone and sand (Figure 12). The water and wood were considered as renewable material types. While other materials are required for concrete and steel structures manufacture, only these nine were considered as the main inputs. Concrete, when used as a building material, has four times the impact on material depletion compared to steel as shown in Figure 11.</w:t>
      </w:r>
      <w:r>
        <w:rPr>
          <w:rFonts w:ascii="Arial" w:hAnsi="Arial" w:cs="Arial"/>
          <w:sz w:val="20"/>
          <w:szCs w:val="20"/>
        </w:rPr>
        <w:t xml:space="preserve"> </w:t>
      </w:r>
      <w:r w:rsidRPr="00861410">
        <w:rPr>
          <w:rFonts w:ascii="Arial" w:hAnsi="Arial" w:cs="Arial"/>
          <w:sz w:val="20"/>
          <w:szCs w:val="20"/>
        </w:rPr>
        <w:t xml:space="preserve">Concrete and steel have major </w:t>
      </w:r>
      <w:r w:rsidRPr="00861410">
        <w:rPr>
          <w:rFonts w:ascii="Arial" w:hAnsi="Arial" w:cs="Arial"/>
          <w:sz w:val="20"/>
          <w:szCs w:val="20"/>
        </w:rPr>
        <w:lastRenderedPageBreak/>
        <w:t>impact on the limited natural resources. However, it is important to note that building of bridges required also a similar amount of water. This impact is not insignificant, too.</w:t>
      </w:r>
    </w:p>
    <w:p w:rsidR="00315B9F" w:rsidRDefault="00315B9F" w:rsidP="00861410">
      <w:pPr>
        <w:autoSpaceDE w:val="0"/>
        <w:autoSpaceDN w:val="0"/>
        <w:adjustRightInd w:val="0"/>
        <w:jc w:val="both"/>
        <w:rPr>
          <w:rFonts w:ascii="Arial" w:hAnsi="Arial" w:cs="Arial"/>
          <w:sz w:val="20"/>
          <w:szCs w:val="20"/>
        </w:rPr>
      </w:pPr>
    </w:p>
    <w:p w:rsidR="00315B9F" w:rsidRDefault="00315B9F" w:rsidP="00315B9F">
      <w:pPr>
        <w:autoSpaceDE w:val="0"/>
        <w:autoSpaceDN w:val="0"/>
        <w:adjustRightInd w:val="0"/>
        <w:jc w:val="center"/>
      </w:pPr>
      <w:r>
        <w:rPr>
          <w:noProof/>
          <w:lang w:val="sk-SK" w:eastAsia="sk-SK"/>
        </w:rPr>
        <w:t xml:space="preserve">            </w:t>
      </w:r>
      <w:r>
        <w:rPr>
          <w:noProof/>
          <w:lang w:val="sk-SK" w:eastAsia="sk-SK"/>
        </w:rPr>
        <w:drawing>
          <wp:inline distT="0" distB="0" distL="0" distR="0">
            <wp:extent cx="4141489" cy="1883439"/>
            <wp:effectExtent l="1905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24420" t="30978" r="5251" b="17848"/>
                    <a:stretch>
                      <a:fillRect/>
                    </a:stretch>
                  </pic:blipFill>
                  <pic:spPr bwMode="auto">
                    <a:xfrm>
                      <a:off x="0" y="0"/>
                      <a:ext cx="4141489" cy="1883439"/>
                    </a:xfrm>
                    <a:prstGeom prst="rect">
                      <a:avLst/>
                    </a:prstGeom>
                    <a:noFill/>
                    <a:ln w="9525">
                      <a:noFill/>
                      <a:miter lim="800000"/>
                      <a:headEnd/>
                      <a:tailEnd/>
                    </a:ln>
                  </pic:spPr>
                </pic:pic>
              </a:graphicData>
            </a:graphic>
          </wp:inline>
        </w:drawing>
      </w:r>
    </w:p>
    <w:p w:rsidR="00315B9F" w:rsidRDefault="00315B9F" w:rsidP="00315B9F">
      <w:pPr>
        <w:autoSpaceDE w:val="0"/>
        <w:autoSpaceDN w:val="0"/>
        <w:adjustRightInd w:val="0"/>
        <w:jc w:val="center"/>
        <w:rPr>
          <w:rFonts w:ascii="Arial" w:hAnsi="Arial" w:cs="Arial"/>
          <w:sz w:val="20"/>
          <w:szCs w:val="20"/>
        </w:rPr>
      </w:pPr>
      <w:proofErr w:type="gramStart"/>
      <w:r w:rsidRPr="00315B9F">
        <w:rPr>
          <w:rFonts w:ascii="Arial" w:hAnsi="Arial" w:cs="Arial"/>
          <w:b/>
          <w:bCs/>
          <w:sz w:val="20"/>
          <w:szCs w:val="20"/>
        </w:rPr>
        <w:t>Figure 12</w:t>
      </w:r>
      <w:r w:rsidRPr="00315B9F">
        <w:rPr>
          <w:rFonts w:ascii="Arial" w:hAnsi="Arial" w:cs="Arial"/>
          <w:b/>
          <w:sz w:val="20"/>
          <w:szCs w:val="20"/>
        </w:rPr>
        <w:t>.</w:t>
      </w:r>
      <w:proofErr w:type="gramEnd"/>
      <w:r w:rsidRPr="00315B9F">
        <w:rPr>
          <w:rFonts w:ascii="Arial" w:hAnsi="Arial" w:cs="Arial"/>
          <w:sz w:val="20"/>
          <w:szCs w:val="20"/>
        </w:rPr>
        <w:t xml:space="preserve"> Comparison of depletion by natural resources</w:t>
      </w:r>
    </w:p>
    <w:p w:rsidR="00315B9F" w:rsidRDefault="00315B9F" w:rsidP="00315B9F">
      <w:pPr>
        <w:autoSpaceDE w:val="0"/>
        <w:autoSpaceDN w:val="0"/>
        <w:adjustRightInd w:val="0"/>
        <w:rPr>
          <w:rFonts w:ascii="Arial" w:hAnsi="Arial" w:cs="Arial"/>
          <w:sz w:val="20"/>
          <w:szCs w:val="20"/>
        </w:rPr>
      </w:pPr>
    </w:p>
    <w:p w:rsidR="00722889" w:rsidRDefault="00722889" w:rsidP="00315B9F">
      <w:pPr>
        <w:autoSpaceDE w:val="0"/>
        <w:autoSpaceDN w:val="0"/>
        <w:adjustRightInd w:val="0"/>
        <w:rPr>
          <w:rFonts w:ascii="Arial" w:hAnsi="Arial" w:cs="Arial"/>
          <w:sz w:val="20"/>
          <w:szCs w:val="20"/>
        </w:rPr>
      </w:pPr>
    </w:p>
    <w:p w:rsidR="00315B9F" w:rsidRDefault="00315B9F" w:rsidP="00315B9F">
      <w:pPr>
        <w:autoSpaceDE w:val="0"/>
        <w:autoSpaceDN w:val="0"/>
        <w:adjustRightInd w:val="0"/>
        <w:rPr>
          <w:rFonts w:ascii="Arial" w:hAnsi="Arial" w:cs="Arial"/>
          <w:b/>
        </w:rPr>
      </w:pPr>
      <w:r w:rsidRPr="00315B9F">
        <w:rPr>
          <w:rFonts w:ascii="Arial" w:hAnsi="Arial" w:cs="Arial"/>
          <w:b/>
        </w:rPr>
        <w:t>5. Concluding remarks</w:t>
      </w:r>
    </w:p>
    <w:p w:rsidR="00315B9F" w:rsidRDefault="00315B9F" w:rsidP="00315B9F">
      <w:pPr>
        <w:autoSpaceDE w:val="0"/>
        <w:autoSpaceDN w:val="0"/>
        <w:adjustRightInd w:val="0"/>
        <w:rPr>
          <w:rFonts w:ascii="Arial" w:hAnsi="Arial" w:cs="Arial"/>
        </w:rPr>
      </w:pPr>
    </w:p>
    <w:p w:rsidR="00315B9F" w:rsidRPr="00315B9F" w:rsidRDefault="00315B9F" w:rsidP="00315B9F">
      <w:pPr>
        <w:pStyle w:val="Paragraph"/>
        <w:rPr>
          <w:rFonts w:ascii="Arial" w:hAnsi="Arial"/>
        </w:rPr>
      </w:pPr>
      <w:r w:rsidRPr="00315B9F">
        <w:rPr>
          <w:rFonts w:ascii="Arial" w:hAnsi="Arial"/>
        </w:rPr>
        <w:t>The results of study presented in the paper are based on bridge design data and material inventory. Several assumptions used on product processes can influence accuracy, but in most cases are equivalent between the two materials. For the most part thus, they do not impact the intended comparison. Each construction project is unique and no two projects are executed in the same way. To solve this issue, the most widely used method was applied in the evaluation, as obvious in these conditions. The evaluation illustrated that steel has less or equivalent requirements of concrete in all investigated area. But both materials have significant impact on the global environment. The constructions using steel or concrete would continue to dominate the building industry. The local conditions or market changes can modify in the future our assessment inputs. It is better to avoid of assigning strictly, which material is better, especially in energy consumption or emission, due to only a slide impact margin.</w:t>
      </w:r>
    </w:p>
    <w:p w:rsidR="00722889" w:rsidRDefault="00722889" w:rsidP="00315B9F">
      <w:pPr>
        <w:pStyle w:val="Section"/>
        <w:rPr>
          <w:rFonts w:cs="Arial"/>
          <w:sz w:val="24"/>
          <w:szCs w:val="24"/>
        </w:rPr>
      </w:pPr>
    </w:p>
    <w:p w:rsidR="00315B9F" w:rsidRDefault="00315B9F" w:rsidP="00315B9F">
      <w:pPr>
        <w:pStyle w:val="Section"/>
        <w:rPr>
          <w:rFonts w:cs="Arial"/>
          <w:sz w:val="24"/>
          <w:szCs w:val="24"/>
        </w:rPr>
      </w:pPr>
      <w:r>
        <w:rPr>
          <w:rFonts w:cs="Arial"/>
          <w:sz w:val="24"/>
          <w:szCs w:val="24"/>
        </w:rPr>
        <w:t>6.</w:t>
      </w:r>
      <w:r>
        <w:rPr>
          <w:rFonts w:cs="Arial"/>
          <w:sz w:val="24"/>
          <w:szCs w:val="24"/>
        </w:rPr>
        <w:tab/>
      </w:r>
      <w:r w:rsidRPr="00171AF0">
        <w:rPr>
          <w:rFonts w:cs="Arial"/>
          <w:sz w:val="24"/>
          <w:szCs w:val="24"/>
        </w:rPr>
        <w:t>Acknowledgements</w:t>
      </w:r>
    </w:p>
    <w:p w:rsidR="00315B9F" w:rsidRDefault="00315B9F" w:rsidP="00315B9F">
      <w:pPr>
        <w:pStyle w:val="Paragraph"/>
        <w:rPr>
          <w:rFonts w:ascii="Arial" w:hAnsi="Arial"/>
          <w:lang w:val="en-US"/>
        </w:rPr>
      </w:pPr>
      <w:r w:rsidRPr="00315B9F">
        <w:rPr>
          <w:rFonts w:ascii="Arial" w:hAnsi="Arial"/>
          <w:lang w:val="en-US"/>
        </w:rPr>
        <w:t xml:space="preserve">The paper presents results of the research activities supported by the Slovak Research and Development Agency under the contract </w:t>
      </w:r>
      <w:proofErr w:type="gramStart"/>
      <w:r w:rsidRPr="00315B9F">
        <w:rPr>
          <w:rFonts w:ascii="Arial" w:hAnsi="Arial"/>
          <w:lang w:val="en-US"/>
        </w:rPr>
        <w:t>No</w:t>
      </w:r>
      <w:proofErr w:type="gramEnd"/>
      <w:r w:rsidRPr="00315B9F">
        <w:rPr>
          <w:rFonts w:ascii="Arial" w:hAnsi="Arial"/>
          <w:lang w:val="en-US"/>
        </w:rPr>
        <w:t xml:space="preserve">. </w:t>
      </w:r>
      <w:proofErr w:type="gramStart"/>
      <w:r w:rsidRPr="00315B9F">
        <w:rPr>
          <w:rFonts w:ascii="Arial" w:hAnsi="Arial"/>
          <w:lang w:val="en-US"/>
        </w:rPr>
        <w:t>SUSPP-0005-07 and by the Slovak Grant Agency, grant No. 1/0311/09.</w:t>
      </w:r>
      <w:proofErr w:type="gramEnd"/>
    </w:p>
    <w:p w:rsidR="00315B9F" w:rsidRDefault="00315B9F" w:rsidP="00315B9F">
      <w:pPr>
        <w:jc w:val="both"/>
        <w:rPr>
          <w:rFonts w:ascii="Arial" w:hAnsi="Arial" w:cs="Arial"/>
          <w:sz w:val="20"/>
          <w:szCs w:val="20"/>
          <w:lang w:eastAsia="ko-KR"/>
        </w:rPr>
      </w:pPr>
    </w:p>
    <w:p w:rsidR="00315B9F" w:rsidRPr="007C0C18" w:rsidRDefault="00315B9F" w:rsidP="00315B9F">
      <w:pPr>
        <w:jc w:val="both"/>
        <w:rPr>
          <w:rFonts w:ascii="Arial" w:hAnsi="Arial" w:cs="Arial"/>
          <w:sz w:val="20"/>
          <w:szCs w:val="20"/>
          <w:lang w:eastAsia="ko-KR"/>
        </w:rPr>
      </w:pPr>
    </w:p>
    <w:p w:rsidR="00315B9F" w:rsidRPr="00171AF0" w:rsidRDefault="00315B9F" w:rsidP="00315B9F">
      <w:pPr>
        <w:pStyle w:val="Section"/>
        <w:rPr>
          <w:rFonts w:cs="Arial"/>
          <w:sz w:val="24"/>
          <w:szCs w:val="24"/>
        </w:rPr>
      </w:pPr>
      <w:r w:rsidRPr="00171AF0">
        <w:rPr>
          <w:rFonts w:cs="Arial"/>
          <w:sz w:val="24"/>
          <w:szCs w:val="24"/>
        </w:rPr>
        <w:t>References</w:t>
      </w:r>
    </w:p>
    <w:p w:rsidR="00315B9F" w:rsidRPr="00F52A49" w:rsidRDefault="00315B9F" w:rsidP="00F52A49">
      <w:pPr>
        <w:pStyle w:val="References"/>
        <w:rPr>
          <w:rFonts w:ascii="Arial" w:hAnsi="Arial" w:cs="Arial"/>
          <w:sz w:val="20"/>
          <w:szCs w:val="20"/>
        </w:rPr>
      </w:pPr>
      <w:proofErr w:type="spellStart"/>
      <w:r w:rsidRPr="00F52A49">
        <w:rPr>
          <w:rFonts w:ascii="Arial" w:hAnsi="Arial" w:cs="Arial"/>
          <w:sz w:val="20"/>
          <w:szCs w:val="20"/>
        </w:rPr>
        <w:t>Bujnak</w:t>
      </w:r>
      <w:proofErr w:type="spellEnd"/>
      <w:r w:rsidRPr="00F52A49">
        <w:rPr>
          <w:rFonts w:ascii="Arial" w:hAnsi="Arial" w:cs="Arial"/>
          <w:sz w:val="20"/>
          <w:szCs w:val="20"/>
        </w:rPr>
        <w:t xml:space="preserve"> J</w:t>
      </w:r>
      <w:r w:rsidRPr="00F52A49">
        <w:rPr>
          <w:rFonts w:ascii="Arial" w:hAnsi="Arial" w:cs="Arial"/>
          <w:sz w:val="20"/>
          <w:szCs w:val="20"/>
          <w:lang w:eastAsia="ko-KR"/>
        </w:rPr>
        <w:t>. (</w:t>
      </w:r>
      <w:r w:rsidRPr="00F52A49">
        <w:rPr>
          <w:rFonts w:ascii="Arial" w:hAnsi="Arial" w:cs="Arial"/>
          <w:sz w:val="20"/>
          <w:szCs w:val="20"/>
        </w:rPr>
        <w:t>201I</w:t>
      </w:r>
      <w:r w:rsidRPr="00F52A49">
        <w:rPr>
          <w:rFonts w:ascii="Arial" w:hAnsi="Arial" w:cs="Arial"/>
          <w:sz w:val="20"/>
          <w:szCs w:val="20"/>
          <w:lang w:eastAsia="ko-KR"/>
        </w:rPr>
        <w:t>)</w:t>
      </w:r>
      <w:r w:rsidRPr="00F52A49">
        <w:rPr>
          <w:rFonts w:ascii="Arial" w:hAnsi="Arial" w:cs="Arial"/>
          <w:sz w:val="20"/>
          <w:szCs w:val="20"/>
        </w:rPr>
        <w:t xml:space="preserve">. Environmental impact of steel and concrete as building materials on the global environment, </w:t>
      </w:r>
      <w:r w:rsidRPr="00F52A49">
        <w:rPr>
          <w:rFonts w:ascii="Arial" w:hAnsi="Arial" w:cs="Arial"/>
          <w:i/>
          <w:iCs/>
          <w:sz w:val="20"/>
          <w:szCs w:val="20"/>
        </w:rPr>
        <w:t xml:space="preserve">Proceedings of post gradual course on Building efficiency, </w:t>
      </w:r>
      <w:r w:rsidRPr="00F52A49">
        <w:rPr>
          <w:rFonts w:ascii="Arial" w:hAnsi="Arial" w:cs="Arial"/>
          <w:sz w:val="20"/>
          <w:szCs w:val="20"/>
        </w:rPr>
        <w:t xml:space="preserve">Novi </w:t>
      </w:r>
      <w:proofErr w:type="spellStart"/>
      <w:r w:rsidRPr="00F52A49">
        <w:rPr>
          <w:rFonts w:ascii="Arial" w:hAnsi="Arial" w:cs="Arial"/>
          <w:sz w:val="20"/>
          <w:szCs w:val="20"/>
        </w:rPr>
        <w:t>Pazar</w:t>
      </w:r>
      <w:proofErr w:type="spellEnd"/>
      <w:r w:rsidRPr="00F52A49">
        <w:rPr>
          <w:rFonts w:ascii="Arial" w:hAnsi="Arial" w:cs="Arial"/>
          <w:sz w:val="20"/>
          <w:szCs w:val="20"/>
        </w:rPr>
        <w:t>, Serbia, 14 and 15 February, pp.02-34</w:t>
      </w:r>
    </w:p>
    <w:p w:rsidR="00F52A49" w:rsidRPr="00F52A49" w:rsidRDefault="00F52A49" w:rsidP="00F52A49">
      <w:pPr>
        <w:pStyle w:val="References"/>
        <w:rPr>
          <w:rFonts w:ascii="Arial" w:hAnsi="Arial" w:cs="Arial"/>
          <w:sz w:val="20"/>
          <w:szCs w:val="20"/>
        </w:rPr>
      </w:pPr>
      <w:proofErr w:type="spellStart"/>
      <w:r w:rsidRPr="00F52A49">
        <w:rPr>
          <w:rFonts w:ascii="Arial" w:hAnsi="Arial" w:cs="Arial"/>
          <w:sz w:val="20"/>
          <w:szCs w:val="20"/>
        </w:rPr>
        <w:t>Moravcik</w:t>
      </w:r>
      <w:proofErr w:type="spellEnd"/>
      <w:r w:rsidRPr="00F52A49">
        <w:rPr>
          <w:rFonts w:ascii="Arial" w:hAnsi="Arial" w:cs="Arial"/>
          <w:sz w:val="20"/>
          <w:szCs w:val="20"/>
        </w:rPr>
        <w:t xml:space="preserve"> M., </w:t>
      </w:r>
      <w:proofErr w:type="spellStart"/>
      <w:r w:rsidRPr="00F52A49">
        <w:rPr>
          <w:rFonts w:ascii="Arial" w:hAnsi="Arial" w:cs="Arial"/>
          <w:sz w:val="20"/>
          <w:szCs w:val="20"/>
        </w:rPr>
        <w:t>Dreveny</w:t>
      </w:r>
      <w:proofErr w:type="spellEnd"/>
      <w:r w:rsidRPr="00F52A49">
        <w:rPr>
          <w:rFonts w:ascii="Arial" w:hAnsi="Arial" w:cs="Arial"/>
          <w:sz w:val="20"/>
          <w:szCs w:val="20"/>
        </w:rPr>
        <w:t xml:space="preserve"> </w:t>
      </w:r>
      <w:proofErr w:type="spellStart"/>
      <w:r w:rsidRPr="00F52A49">
        <w:rPr>
          <w:rFonts w:ascii="Arial" w:hAnsi="Arial" w:cs="Arial"/>
          <w:sz w:val="20"/>
          <w:szCs w:val="20"/>
        </w:rPr>
        <w:t>I.</w:t>
      </w:r>
      <w:proofErr w:type="gramStart"/>
      <w:r w:rsidRPr="00F52A49">
        <w:rPr>
          <w:rFonts w:ascii="Arial" w:hAnsi="Arial" w:cs="Arial"/>
          <w:sz w:val="20"/>
          <w:szCs w:val="20"/>
        </w:rPr>
        <w:t>,Kotes</w:t>
      </w:r>
      <w:proofErr w:type="spellEnd"/>
      <w:proofErr w:type="gramEnd"/>
      <w:r w:rsidRPr="00F52A49">
        <w:rPr>
          <w:rFonts w:ascii="Arial" w:hAnsi="Arial" w:cs="Arial"/>
          <w:sz w:val="20"/>
          <w:szCs w:val="20"/>
        </w:rPr>
        <w:t xml:space="preserve"> P., </w:t>
      </w:r>
      <w:proofErr w:type="spellStart"/>
      <w:r w:rsidRPr="00F52A49">
        <w:rPr>
          <w:rFonts w:ascii="Arial" w:hAnsi="Arial" w:cs="Arial"/>
          <w:sz w:val="20"/>
          <w:szCs w:val="20"/>
        </w:rPr>
        <w:t>Kotula</w:t>
      </w:r>
      <w:proofErr w:type="spellEnd"/>
      <w:r w:rsidRPr="00F52A49">
        <w:rPr>
          <w:rFonts w:ascii="Arial" w:hAnsi="Arial" w:cs="Arial"/>
          <w:sz w:val="20"/>
          <w:szCs w:val="20"/>
        </w:rPr>
        <w:t xml:space="preserve"> P.</w:t>
      </w:r>
      <w:r w:rsidRPr="00F52A49">
        <w:rPr>
          <w:rFonts w:ascii="Arial" w:hAnsi="Arial" w:cs="Arial"/>
          <w:color w:val="000000"/>
          <w:sz w:val="20"/>
          <w:szCs w:val="20"/>
        </w:rPr>
        <w:t>,</w:t>
      </w:r>
      <w:r w:rsidRPr="00F52A49">
        <w:rPr>
          <w:rFonts w:ascii="Arial" w:hAnsi="Arial" w:cs="Arial"/>
          <w:sz w:val="20"/>
          <w:szCs w:val="20"/>
          <w:lang w:eastAsia="ko-KR"/>
        </w:rPr>
        <w:t xml:space="preserve"> (</w:t>
      </w:r>
      <w:r w:rsidRPr="00F52A49">
        <w:rPr>
          <w:rFonts w:ascii="Arial" w:hAnsi="Arial" w:cs="Arial"/>
          <w:sz w:val="20"/>
          <w:szCs w:val="20"/>
        </w:rPr>
        <w:t>201</w:t>
      </w:r>
      <w:r>
        <w:rPr>
          <w:rFonts w:ascii="Arial" w:hAnsi="Arial" w:cs="Arial"/>
          <w:sz w:val="20"/>
          <w:szCs w:val="20"/>
        </w:rPr>
        <w:t>0</w:t>
      </w:r>
      <w:r w:rsidRPr="00F52A49">
        <w:rPr>
          <w:rFonts w:ascii="Arial" w:hAnsi="Arial" w:cs="Arial"/>
          <w:sz w:val="20"/>
          <w:szCs w:val="20"/>
          <w:lang w:eastAsia="ko-KR"/>
        </w:rPr>
        <w:t>)</w:t>
      </w:r>
      <w:r w:rsidRPr="00F52A49">
        <w:rPr>
          <w:rFonts w:ascii="Arial" w:hAnsi="Arial" w:cs="Arial"/>
          <w:sz w:val="20"/>
          <w:szCs w:val="20"/>
        </w:rPr>
        <w:t xml:space="preserve">. </w:t>
      </w:r>
      <w:r w:rsidRPr="00F52A49">
        <w:rPr>
          <w:rFonts w:ascii="Arial" w:hAnsi="Arial" w:cs="Arial"/>
          <w:color w:val="000000"/>
          <w:sz w:val="20"/>
          <w:szCs w:val="20"/>
        </w:rPr>
        <w:t xml:space="preserve">First experience with MDP 38 M girders application for highway bridge, </w:t>
      </w:r>
      <w:r w:rsidRPr="00F52A49">
        <w:rPr>
          <w:rFonts w:ascii="Arial" w:hAnsi="Arial" w:cs="Arial"/>
          <w:i/>
          <w:iCs/>
          <w:color w:val="000000"/>
          <w:sz w:val="20"/>
          <w:szCs w:val="20"/>
        </w:rPr>
        <w:t>Proceedings of concrete days conference 2010</w:t>
      </w:r>
      <w:proofErr w:type="gramStart"/>
      <w:r w:rsidRPr="00F52A49">
        <w:rPr>
          <w:rFonts w:ascii="Arial" w:hAnsi="Arial" w:cs="Arial"/>
          <w:i/>
          <w:iCs/>
          <w:color w:val="000000"/>
          <w:sz w:val="20"/>
          <w:szCs w:val="20"/>
        </w:rPr>
        <w:t xml:space="preserve">, </w:t>
      </w:r>
      <w:r w:rsidRPr="00F52A49">
        <w:rPr>
          <w:rFonts w:ascii="Arial" w:hAnsi="Arial" w:cs="Arial"/>
          <w:color w:val="000000"/>
          <w:sz w:val="20"/>
          <w:szCs w:val="20"/>
        </w:rPr>
        <w:t xml:space="preserve"> Bratislava</w:t>
      </w:r>
      <w:proofErr w:type="gramEnd"/>
      <w:r w:rsidRPr="00F52A49">
        <w:rPr>
          <w:rFonts w:ascii="Arial" w:hAnsi="Arial" w:cs="Arial"/>
          <w:color w:val="000000"/>
          <w:sz w:val="20"/>
          <w:szCs w:val="20"/>
        </w:rPr>
        <w:t xml:space="preserve">, Slovakia, 29 and  30 November, Editor University of </w:t>
      </w:r>
      <w:proofErr w:type="spellStart"/>
      <w:r w:rsidRPr="00F52A49">
        <w:rPr>
          <w:rFonts w:ascii="Arial" w:hAnsi="Arial" w:cs="Arial"/>
          <w:color w:val="000000"/>
          <w:sz w:val="20"/>
          <w:szCs w:val="20"/>
        </w:rPr>
        <w:t>Zilina</w:t>
      </w:r>
      <w:proofErr w:type="spellEnd"/>
      <w:r w:rsidRPr="00F52A49">
        <w:rPr>
          <w:rFonts w:ascii="Arial" w:hAnsi="Arial" w:cs="Arial"/>
          <w:color w:val="000000"/>
          <w:sz w:val="20"/>
          <w:szCs w:val="20"/>
        </w:rPr>
        <w:t>, p. 154-159</w:t>
      </w:r>
      <w:r w:rsidRPr="00F52A49">
        <w:rPr>
          <w:color w:val="000000"/>
          <w:szCs w:val="18"/>
        </w:rPr>
        <w:t>.</w:t>
      </w:r>
    </w:p>
    <w:p w:rsidR="00F52A49" w:rsidRDefault="00F52A49" w:rsidP="00F52A49">
      <w:pPr>
        <w:pStyle w:val="References"/>
        <w:rPr>
          <w:rFonts w:ascii="Arial" w:hAnsi="Arial" w:cs="Arial"/>
          <w:sz w:val="20"/>
          <w:szCs w:val="20"/>
        </w:rPr>
      </w:pPr>
      <w:proofErr w:type="spellStart"/>
      <w:r w:rsidRPr="00F52A49">
        <w:rPr>
          <w:rFonts w:ascii="Arial" w:hAnsi="Arial" w:cs="Arial"/>
          <w:sz w:val="20"/>
          <w:szCs w:val="20"/>
        </w:rPr>
        <w:t>Vican</w:t>
      </w:r>
      <w:proofErr w:type="spellEnd"/>
      <w:r w:rsidRPr="00F52A49">
        <w:rPr>
          <w:rFonts w:ascii="Arial" w:hAnsi="Arial" w:cs="Arial"/>
          <w:sz w:val="20"/>
          <w:szCs w:val="20"/>
        </w:rPr>
        <w:t xml:space="preserve"> J., </w:t>
      </w:r>
      <w:proofErr w:type="spellStart"/>
      <w:r w:rsidRPr="00F52A49">
        <w:rPr>
          <w:rFonts w:ascii="Arial" w:hAnsi="Arial" w:cs="Arial"/>
          <w:sz w:val="20"/>
          <w:szCs w:val="20"/>
        </w:rPr>
        <w:t>Odrobinak</w:t>
      </w:r>
      <w:proofErr w:type="spellEnd"/>
      <w:r w:rsidRPr="00F52A49">
        <w:rPr>
          <w:rFonts w:ascii="Arial" w:hAnsi="Arial" w:cs="Arial"/>
          <w:sz w:val="20"/>
          <w:szCs w:val="20"/>
        </w:rPr>
        <w:t xml:space="preserve"> J.,</w:t>
      </w:r>
      <w:r w:rsidRPr="00F52A49">
        <w:rPr>
          <w:rFonts w:ascii="Arial" w:hAnsi="Arial" w:cs="Arial"/>
          <w:sz w:val="20"/>
          <w:szCs w:val="20"/>
          <w:lang w:eastAsia="ko-KR"/>
        </w:rPr>
        <w:t xml:space="preserve"> (</w:t>
      </w:r>
      <w:r w:rsidRPr="00F52A49">
        <w:rPr>
          <w:rFonts w:ascii="Arial" w:hAnsi="Arial" w:cs="Arial"/>
          <w:sz w:val="20"/>
          <w:szCs w:val="20"/>
        </w:rPr>
        <w:t>20</w:t>
      </w:r>
      <w:r>
        <w:rPr>
          <w:rFonts w:ascii="Arial" w:hAnsi="Arial" w:cs="Arial"/>
          <w:sz w:val="20"/>
          <w:szCs w:val="20"/>
        </w:rPr>
        <w:t>09</w:t>
      </w:r>
      <w:r w:rsidRPr="00F52A49">
        <w:rPr>
          <w:rFonts w:ascii="Arial" w:hAnsi="Arial" w:cs="Arial"/>
          <w:sz w:val="20"/>
          <w:szCs w:val="20"/>
          <w:lang w:eastAsia="ko-KR"/>
        </w:rPr>
        <w:t>)</w:t>
      </w:r>
      <w:r w:rsidRPr="00F52A49">
        <w:rPr>
          <w:rFonts w:ascii="Arial" w:hAnsi="Arial" w:cs="Arial"/>
          <w:sz w:val="20"/>
          <w:szCs w:val="20"/>
        </w:rPr>
        <w:t xml:space="preserve">. </w:t>
      </w:r>
      <w:proofErr w:type="spellStart"/>
      <w:r w:rsidRPr="00F52A49">
        <w:rPr>
          <w:rFonts w:ascii="Arial" w:hAnsi="Arial" w:cs="Arial"/>
          <w:sz w:val="20"/>
          <w:szCs w:val="20"/>
        </w:rPr>
        <w:t>Behaviour</w:t>
      </w:r>
      <w:proofErr w:type="spellEnd"/>
      <w:r w:rsidRPr="00F52A49">
        <w:rPr>
          <w:rFonts w:ascii="Arial" w:hAnsi="Arial" w:cs="Arial"/>
          <w:sz w:val="20"/>
          <w:szCs w:val="20"/>
        </w:rPr>
        <w:t xml:space="preserve"> analysis of composite motorway bridge during proof-load test</w:t>
      </w:r>
      <w:r w:rsidRPr="00F52A49">
        <w:rPr>
          <w:rFonts w:ascii="Arial" w:hAnsi="Arial" w:cs="Arial"/>
          <w:color w:val="000000"/>
          <w:sz w:val="20"/>
          <w:szCs w:val="20"/>
        </w:rPr>
        <w:t xml:space="preserve">, </w:t>
      </w:r>
      <w:r w:rsidRPr="00F52A49">
        <w:rPr>
          <w:rFonts w:ascii="Arial" w:hAnsi="Arial" w:cs="Arial"/>
          <w:i/>
          <w:color w:val="000000"/>
          <w:sz w:val="20"/>
          <w:szCs w:val="20"/>
        </w:rPr>
        <w:t>Proceedings of the</w:t>
      </w:r>
      <w:r w:rsidRPr="00F52A49">
        <w:rPr>
          <w:rFonts w:ascii="Arial" w:hAnsi="Arial" w:cs="Arial"/>
          <w:i/>
          <w:sz w:val="20"/>
          <w:szCs w:val="20"/>
        </w:rPr>
        <w:t xml:space="preserve"> 5</w:t>
      </w:r>
      <w:r w:rsidRPr="00F52A49">
        <w:rPr>
          <w:rFonts w:ascii="Arial" w:hAnsi="Arial" w:cs="Arial"/>
          <w:i/>
          <w:sz w:val="20"/>
          <w:szCs w:val="20"/>
          <w:vertAlign w:val="superscript"/>
        </w:rPr>
        <w:t xml:space="preserve">th </w:t>
      </w:r>
      <w:r w:rsidRPr="00F52A49">
        <w:rPr>
          <w:rFonts w:ascii="Arial" w:hAnsi="Arial" w:cs="Arial"/>
          <w:i/>
          <w:sz w:val="20"/>
          <w:szCs w:val="20"/>
        </w:rPr>
        <w:t>International conference „Concrete and Concrete Structures</w:t>
      </w:r>
      <w:r w:rsidRPr="00F52A49">
        <w:rPr>
          <w:rFonts w:ascii="Arial" w:hAnsi="Arial" w:cs="Arial"/>
          <w:sz w:val="20"/>
          <w:szCs w:val="20"/>
        </w:rPr>
        <w:t>“</w:t>
      </w:r>
      <w:proofErr w:type="gramStart"/>
      <w:r w:rsidRPr="00F52A49">
        <w:rPr>
          <w:rFonts w:ascii="Arial" w:hAnsi="Arial" w:cs="Arial"/>
          <w:sz w:val="20"/>
          <w:szCs w:val="20"/>
        </w:rPr>
        <w:t xml:space="preserve">,  </w:t>
      </w:r>
      <w:proofErr w:type="spellStart"/>
      <w:r w:rsidRPr="00F52A49">
        <w:rPr>
          <w:rFonts w:ascii="Arial" w:hAnsi="Arial" w:cs="Arial"/>
          <w:sz w:val="20"/>
          <w:szCs w:val="20"/>
        </w:rPr>
        <w:t>Zilina</w:t>
      </w:r>
      <w:proofErr w:type="spellEnd"/>
      <w:proofErr w:type="gramEnd"/>
      <w:r w:rsidRPr="00F52A49">
        <w:rPr>
          <w:rFonts w:ascii="Arial" w:hAnsi="Arial" w:cs="Arial"/>
          <w:sz w:val="20"/>
          <w:szCs w:val="20"/>
        </w:rPr>
        <w:t xml:space="preserve">, </w:t>
      </w:r>
      <w:r w:rsidRPr="00F52A49">
        <w:rPr>
          <w:rFonts w:ascii="Arial" w:hAnsi="Arial" w:cs="Arial"/>
          <w:color w:val="000000"/>
          <w:sz w:val="20"/>
          <w:szCs w:val="20"/>
        </w:rPr>
        <w:t xml:space="preserve">Slovakia, </w:t>
      </w:r>
      <w:r w:rsidRPr="00F52A49">
        <w:rPr>
          <w:rFonts w:ascii="Arial" w:hAnsi="Arial" w:cs="Arial"/>
          <w:sz w:val="20"/>
          <w:szCs w:val="20"/>
        </w:rPr>
        <w:t xml:space="preserve"> 15 and 16 October, </w:t>
      </w:r>
      <w:r w:rsidRPr="00F52A49">
        <w:rPr>
          <w:rFonts w:ascii="Arial" w:hAnsi="Arial" w:cs="Arial"/>
          <w:color w:val="000000"/>
          <w:sz w:val="20"/>
          <w:szCs w:val="20"/>
        </w:rPr>
        <w:t xml:space="preserve">Editor University of </w:t>
      </w:r>
      <w:proofErr w:type="spellStart"/>
      <w:r w:rsidRPr="00F52A49">
        <w:rPr>
          <w:rFonts w:ascii="Arial" w:hAnsi="Arial" w:cs="Arial"/>
          <w:color w:val="000000"/>
          <w:sz w:val="20"/>
          <w:szCs w:val="20"/>
        </w:rPr>
        <w:t>Zilina</w:t>
      </w:r>
      <w:proofErr w:type="spellEnd"/>
      <w:r w:rsidRPr="00F52A49">
        <w:rPr>
          <w:rFonts w:ascii="Arial" w:hAnsi="Arial" w:cs="Arial"/>
          <w:sz w:val="20"/>
          <w:szCs w:val="20"/>
        </w:rPr>
        <w:t>, 2009, ISBN 978-80-554-0100-3, pp. 401-408.</w:t>
      </w:r>
    </w:p>
    <w:p w:rsidR="00F52A49" w:rsidRDefault="00F52A49" w:rsidP="00F52A49">
      <w:pPr>
        <w:pStyle w:val="References"/>
        <w:rPr>
          <w:rFonts w:ascii="Arial" w:hAnsi="Arial" w:cs="Arial"/>
          <w:sz w:val="20"/>
          <w:szCs w:val="20"/>
        </w:rPr>
      </w:pPr>
      <w:proofErr w:type="spellStart"/>
      <w:r w:rsidRPr="00F52A49">
        <w:rPr>
          <w:rFonts w:ascii="Arial" w:hAnsi="Arial" w:cs="Arial"/>
          <w:sz w:val="20"/>
          <w:szCs w:val="20"/>
        </w:rPr>
        <w:lastRenderedPageBreak/>
        <w:t>Vican</w:t>
      </w:r>
      <w:proofErr w:type="spellEnd"/>
      <w:r w:rsidRPr="00F52A49">
        <w:rPr>
          <w:rFonts w:ascii="Arial" w:hAnsi="Arial" w:cs="Arial"/>
          <w:sz w:val="20"/>
          <w:szCs w:val="20"/>
        </w:rPr>
        <w:t xml:space="preserve"> J., </w:t>
      </w:r>
      <w:proofErr w:type="spellStart"/>
      <w:r w:rsidRPr="00F52A49">
        <w:rPr>
          <w:rFonts w:ascii="Arial" w:hAnsi="Arial" w:cs="Arial"/>
          <w:sz w:val="20"/>
          <w:szCs w:val="20"/>
        </w:rPr>
        <w:t>Odrobinak</w:t>
      </w:r>
      <w:proofErr w:type="spellEnd"/>
      <w:r w:rsidRPr="00F52A49">
        <w:rPr>
          <w:rFonts w:ascii="Arial" w:hAnsi="Arial" w:cs="Arial"/>
          <w:sz w:val="20"/>
          <w:szCs w:val="20"/>
        </w:rPr>
        <w:t xml:space="preserve"> J., </w:t>
      </w:r>
      <w:proofErr w:type="spellStart"/>
      <w:r w:rsidRPr="00F52A49">
        <w:rPr>
          <w:rFonts w:ascii="Arial" w:hAnsi="Arial" w:cs="Arial"/>
          <w:sz w:val="20"/>
          <w:szCs w:val="20"/>
        </w:rPr>
        <w:t>Gocál</w:t>
      </w:r>
      <w:proofErr w:type="spellEnd"/>
      <w:r w:rsidRPr="00F52A49">
        <w:rPr>
          <w:rFonts w:ascii="Arial" w:hAnsi="Arial" w:cs="Arial"/>
          <w:sz w:val="20"/>
          <w:szCs w:val="20"/>
        </w:rPr>
        <w:t xml:space="preserve"> J.</w:t>
      </w:r>
      <w:proofErr w:type="gramStart"/>
      <w:r w:rsidRPr="00F52A49">
        <w:rPr>
          <w:rFonts w:ascii="Arial" w:hAnsi="Arial" w:cs="Arial"/>
          <w:sz w:val="20"/>
          <w:szCs w:val="20"/>
        </w:rPr>
        <w:t xml:space="preserve">,  </w:t>
      </w:r>
      <w:proofErr w:type="spellStart"/>
      <w:r w:rsidRPr="00F52A49">
        <w:rPr>
          <w:rFonts w:ascii="Arial" w:hAnsi="Arial" w:cs="Arial"/>
          <w:sz w:val="20"/>
          <w:szCs w:val="20"/>
        </w:rPr>
        <w:t>Hlinka</w:t>
      </w:r>
      <w:proofErr w:type="spellEnd"/>
      <w:proofErr w:type="gramEnd"/>
      <w:r w:rsidRPr="00F52A49">
        <w:rPr>
          <w:rFonts w:ascii="Arial" w:hAnsi="Arial" w:cs="Arial"/>
          <w:sz w:val="20"/>
          <w:szCs w:val="20"/>
        </w:rPr>
        <w:t xml:space="preserve"> R.,</w:t>
      </w:r>
      <w:r w:rsidRPr="00F52A49">
        <w:rPr>
          <w:rFonts w:ascii="Arial" w:hAnsi="Arial" w:cs="Arial"/>
          <w:sz w:val="20"/>
          <w:szCs w:val="20"/>
          <w:lang w:eastAsia="ko-KR"/>
        </w:rPr>
        <w:t xml:space="preserve"> (</w:t>
      </w:r>
      <w:r>
        <w:rPr>
          <w:rFonts w:ascii="Arial" w:hAnsi="Arial" w:cs="Arial"/>
          <w:sz w:val="20"/>
          <w:szCs w:val="20"/>
        </w:rPr>
        <w:t>2007</w:t>
      </w:r>
      <w:r w:rsidRPr="00F52A49">
        <w:rPr>
          <w:rFonts w:ascii="Arial" w:hAnsi="Arial" w:cs="Arial"/>
          <w:sz w:val="20"/>
          <w:szCs w:val="20"/>
          <w:lang w:eastAsia="ko-KR"/>
        </w:rPr>
        <w:t>)</w:t>
      </w:r>
      <w:r w:rsidRPr="00F52A49">
        <w:rPr>
          <w:rFonts w:ascii="Arial" w:hAnsi="Arial" w:cs="Arial"/>
          <w:sz w:val="20"/>
          <w:szCs w:val="20"/>
        </w:rPr>
        <w:t xml:space="preserve">.  Design of bridge over the river Vah in </w:t>
      </w:r>
      <w:proofErr w:type="spellStart"/>
      <w:r w:rsidRPr="00F52A49">
        <w:rPr>
          <w:rFonts w:ascii="Arial" w:hAnsi="Arial" w:cs="Arial"/>
          <w:sz w:val="20"/>
          <w:szCs w:val="20"/>
        </w:rPr>
        <w:t>Trencin</w:t>
      </w:r>
      <w:proofErr w:type="spellEnd"/>
      <w:r w:rsidRPr="00F52A49">
        <w:rPr>
          <w:rFonts w:ascii="Arial" w:hAnsi="Arial" w:cs="Arial"/>
          <w:sz w:val="20"/>
          <w:szCs w:val="20"/>
        </w:rPr>
        <w:t xml:space="preserve">. The XXXIII meeting of specialist for steel structures, </w:t>
      </w:r>
      <w:r w:rsidRPr="00F52A49">
        <w:rPr>
          <w:rFonts w:ascii="Arial" w:hAnsi="Arial" w:cs="Arial"/>
          <w:i/>
          <w:sz w:val="20"/>
          <w:szCs w:val="20"/>
        </w:rPr>
        <w:t>Proceedings of  the conference on Steel, composite and timber structures and bridges</w:t>
      </w:r>
      <w:r w:rsidRPr="00F52A49">
        <w:rPr>
          <w:rFonts w:ascii="Arial" w:hAnsi="Arial" w:cs="Arial"/>
          <w:sz w:val="20"/>
          <w:szCs w:val="20"/>
        </w:rPr>
        <w:t xml:space="preserve">, </w:t>
      </w:r>
      <w:proofErr w:type="spellStart"/>
      <w:r w:rsidRPr="00F52A49">
        <w:rPr>
          <w:rFonts w:ascii="Arial" w:hAnsi="Arial" w:cs="Arial"/>
          <w:sz w:val="20"/>
          <w:szCs w:val="20"/>
        </w:rPr>
        <w:t>Oscadnica</w:t>
      </w:r>
      <w:proofErr w:type="spellEnd"/>
      <w:r w:rsidRPr="00F52A49">
        <w:rPr>
          <w:rFonts w:ascii="Arial" w:hAnsi="Arial" w:cs="Arial"/>
          <w:sz w:val="20"/>
          <w:szCs w:val="20"/>
        </w:rPr>
        <w:t xml:space="preserve">, </w:t>
      </w:r>
      <w:r w:rsidRPr="00F52A49">
        <w:rPr>
          <w:rFonts w:ascii="Arial" w:hAnsi="Arial" w:cs="Arial"/>
          <w:color w:val="000000"/>
          <w:sz w:val="20"/>
          <w:szCs w:val="20"/>
        </w:rPr>
        <w:t xml:space="preserve">Slovakia, </w:t>
      </w:r>
      <w:r w:rsidRPr="00F52A49">
        <w:rPr>
          <w:rFonts w:ascii="Arial" w:hAnsi="Arial" w:cs="Arial"/>
          <w:sz w:val="20"/>
          <w:szCs w:val="20"/>
        </w:rPr>
        <w:t xml:space="preserve"> 3,4 and 5 October, Editor GEORG, ISBN 978-80-969161-5-3, pp 171-176.</w:t>
      </w:r>
    </w:p>
    <w:p w:rsidR="00F52A49" w:rsidRPr="00F52A49" w:rsidRDefault="00F52A49" w:rsidP="00F52A49">
      <w:pPr>
        <w:pStyle w:val="References"/>
        <w:rPr>
          <w:rFonts w:ascii="Arial" w:hAnsi="Arial" w:cs="Arial"/>
          <w:sz w:val="20"/>
          <w:szCs w:val="20"/>
        </w:rPr>
      </w:pPr>
      <w:proofErr w:type="spellStart"/>
      <w:r w:rsidRPr="00F52A49">
        <w:rPr>
          <w:rFonts w:ascii="Arial" w:hAnsi="Arial" w:cs="Arial"/>
          <w:sz w:val="20"/>
          <w:szCs w:val="20"/>
        </w:rPr>
        <w:t>Bjorklund</w:t>
      </w:r>
      <w:proofErr w:type="spellEnd"/>
      <w:r w:rsidRPr="00F52A49">
        <w:rPr>
          <w:rFonts w:ascii="Arial" w:hAnsi="Arial" w:cs="Arial"/>
          <w:sz w:val="20"/>
          <w:szCs w:val="20"/>
        </w:rPr>
        <w:t xml:space="preserve"> T., </w:t>
      </w:r>
      <w:proofErr w:type="spellStart"/>
      <w:r w:rsidRPr="00F52A49">
        <w:rPr>
          <w:rFonts w:ascii="Arial" w:hAnsi="Arial" w:cs="Arial"/>
          <w:sz w:val="20"/>
          <w:szCs w:val="20"/>
        </w:rPr>
        <w:t>Jonsson</w:t>
      </w:r>
      <w:proofErr w:type="spellEnd"/>
      <w:r w:rsidRPr="00F52A49">
        <w:rPr>
          <w:rFonts w:ascii="Arial" w:hAnsi="Arial" w:cs="Arial"/>
          <w:sz w:val="20"/>
          <w:szCs w:val="20"/>
        </w:rPr>
        <w:t xml:space="preserve"> A., Tillman A.M.,</w:t>
      </w:r>
      <w:r w:rsidR="002C77F7" w:rsidRPr="00F52A49">
        <w:rPr>
          <w:rFonts w:ascii="Arial" w:hAnsi="Arial" w:cs="Arial"/>
          <w:sz w:val="20"/>
          <w:szCs w:val="20"/>
          <w:lang w:eastAsia="ko-KR"/>
        </w:rPr>
        <w:t xml:space="preserve"> (</w:t>
      </w:r>
      <w:r w:rsidR="002C77F7">
        <w:rPr>
          <w:rFonts w:ascii="Arial" w:hAnsi="Arial" w:cs="Arial"/>
          <w:sz w:val="20"/>
          <w:szCs w:val="20"/>
          <w:lang w:eastAsia="ko-KR"/>
        </w:rPr>
        <w:t>1996</w:t>
      </w:r>
      <w:r w:rsidR="002C77F7" w:rsidRPr="00F52A49">
        <w:rPr>
          <w:rFonts w:ascii="Arial" w:hAnsi="Arial" w:cs="Arial"/>
          <w:sz w:val="20"/>
          <w:szCs w:val="20"/>
          <w:lang w:eastAsia="ko-KR"/>
        </w:rPr>
        <w:t>)</w:t>
      </w:r>
      <w:r w:rsidR="002C77F7" w:rsidRPr="00F52A49">
        <w:rPr>
          <w:rFonts w:ascii="Arial" w:hAnsi="Arial" w:cs="Arial"/>
          <w:sz w:val="20"/>
          <w:szCs w:val="20"/>
        </w:rPr>
        <w:t>.</w:t>
      </w:r>
      <w:r w:rsidRPr="00F52A49">
        <w:rPr>
          <w:rFonts w:ascii="Arial" w:hAnsi="Arial" w:cs="Arial"/>
          <w:color w:val="000000"/>
          <w:sz w:val="20"/>
          <w:szCs w:val="20"/>
        </w:rPr>
        <w:t>LCA of building frame structures: Environmental impact over the life cycle of concrete and steel frames</w:t>
      </w:r>
      <w:r w:rsidRPr="00F52A49">
        <w:rPr>
          <w:rFonts w:ascii="Arial" w:hAnsi="Arial" w:cs="Arial"/>
          <w:sz w:val="20"/>
          <w:szCs w:val="20"/>
        </w:rPr>
        <w:t>, Technical Environmental Planning Report, Goteborg, Sweden</w:t>
      </w:r>
      <w:r w:rsidRPr="00F52A49">
        <w:rPr>
          <w:rFonts w:ascii="Arial" w:hAnsi="Arial" w:cs="Arial"/>
          <w:color w:val="000000"/>
          <w:sz w:val="20"/>
          <w:szCs w:val="20"/>
        </w:rPr>
        <w:t>,</w:t>
      </w:r>
      <w:r w:rsidRPr="00F52A49">
        <w:rPr>
          <w:rFonts w:ascii="Arial" w:hAnsi="Arial" w:cs="Arial"/>
          <w:sz w:val="20"/>
          <w:szCs w:val="20"/>
        </w:rPr>
        <w:t xml:space="preserve"> Chalmers University of Technology</w:t>
      </w:r>
      <w:r w:rsidRPr="00F52A49">
        <w:rPr>
          <w:szCs w:val="18"/>
        </w:rPr>
        <w:t>.</w:t>
      </w:r>
    </w:p>
    <w:p w:rsidR="00F52A49" w:rsidRDefault="00F52A49" w:rsidP="00F52A49">
      <w:pPr>
        <w:pStyle w:val="References"/>
        <w:rPr>
          <w:rFonts w:ascii="Arial" w:hAnsi="Arial" w:cs="Arial"/>
          <w:sz w:val="20"/>
          <w:szCs w:val="20"/>
        </w:rPr>
      </w:pPr>
      <w:proofErr w:type="spellStart"/>
      <w:r w:rsidRPr="00F52A49">
        <w:rPr>
          <w:rFonts w:ascii="Arial" w:hAnsi="Arial" w:cs="Arial"/>
          <w:sz w:val="20"/>
          <w:szCs w:val="20"/>
        </w:rPr>
        <w:t>Guggemos</w:t>
      </w:r>
      <w:proofErr w:type="spellEnd"/>
      <w:r w:rsidRPr="00F52A49">
        <w:rPr>
          <w:rFonts w:ascii="Arial" w:hAnsi="Arial" w:cs="Arial"/>
          <w:sz w:val="20"/>
          <w:szCs w:val="20"/>
        </w:rPr>
        <w:t xml:space="preserve"> A., Horvath A.,</w:t>
      </w:r>
      <w:r w:rsidR="002C77F7" w:rsidRPr="00F52A49">
        <w:rPr>
          <w:rFonts w:ascii="Arial" w:hAnsi="Arial" w:cs="Arial"/>
          <w:sz w:val="20"/>
          <w:szCs w:val="20"/>
          <w:lang w:eastAsia="ko-KR"/>
        </w:rPr>
        <w:t xml:space="preserve"> (</w:t>
      </w:r>
      <w:r w:rsidR="002C77F7">
        <w:rPr>
          <w:rFonts w:ascii="Arial" w:hAnsi="Arial" w:cs="Arial"/>
          <w:sz w:val="20"/>
          <w:szCs w:val="20"/>
        </w:rPr>
        <w:t>2001</w:t>
      </w:r>
      <w:r w:rsidR="002C77F7" w:rsidRPr="00F52A49">
        <w:rPr>
          <w:rFonts w:ascii="Arial" w:hAnsi="Arial" w:cs="Arial"/>
          <w:sz w:val="20"/>
          <w:szCs w:val="20"/>
          <w:lang w:eastAsia="ko-KR"/>
        </w:rPr>
        <w:t>)</w:t>
      </w:r>
      <w:r w:rsidR="002C77F7">
        <w:rPr>
          <w:rFonts w:ascii="Arial" w:hAnsi="Arial" w:cs="Arial"/>
          <w:sz w:val="20"/>
          <w:szCs w:val="20"/>
        </w:rPr>
        <w:t>.</w:t>
      </w:r>
      <w:r w:rsidRPr="00F52A49">
        <w:rPr>
          <w:rFonts w:ascii="Arial" w:hAnsi="Arial" w:cs="Arial"/>
          <w:sz w:val="20"/>
          <w:szCs w:val="20"/>
        </w:rPr>
        <w:t xml:space="preserve"> </w:t>
      </w:r>
      <w:r w:rsidRPr="00F52A49">
        <w:rPr>
          <w:rFonts w:ascii="Arial" w:hAnsi="Arial" w:cs="Arial"/>
          <w:color w:val="000000"/>
          <w:sz w:val="20"/>
          <w:szCs w:val="20"/>
        </w:rPr>
        <w:t xml:space="preserve">Comparison </w:t>
      </w:r>
      <w:proofErr w:type="spellStart"/>
      <w:r w:rsidRPr="00F52A49">
        <w:rPr>
          <w:rFonts w:ascii="Arial" w:hAnsi="Arial" w:cs="Arial"/>
          <w:color w:val="000000"/>
          <w:sz w:val="20"/>
          <w:szCs w:val="20"/>
        </w:rPr>
        <w:t>pf</w:t>
      </w:r>
      <w:proofErr w:type="spellEnd"/>
      <w:r w:rsidRPr="00F52A49">
        <w:rPr>
          <w:rFonts w:ascii="Arial" w:hAnsi="Arial" w:cs="Arial"/>
          <w:color w:val="000000"/>
          <w:sz w:val="20"/>
          <w:szCs w:val="20"/>
        </w:rPr>
        <w:t xml:space="preserve"> Environmental Effects of Steel and Concrete-Framed Buildings</w:t>
      </w:r>
      <w:r w:rsidRPr="00F52A49">
        <w:rPr>
          <w:rFonts w:ascii="Arial" w:hAnsi="Arial" w:cs="Arial"/>
          <w:sz w:val="20"/>
          <w:szCs w:val="20"/>
        </w:rPr>
        <w:t xml:space="preserve">, </w:t>
      </w:r>
      <w:r w:rsidRPr="00F52A49">
        <w:rPr>
          <w:rFonts w:ascii="Arial" w:hAnsi="Arial" w:cs="Arial"/>
          <w:i/>
          <w:sz w:val="20"/>
          <w:szCs w:val="20"/>
        </w:rPr>
        <w:t>Journal of Infrastructure Systems,</w:t>
      </w:r>
      <w:r w:rsidRPr="00F52A49">
        <w:rPr>
          <w:rFonts w:ascii="Arial" w:hAnsi="Arial" w:cs="Arial"/>
          <w:sz w:val="20"/>
          <w:szCs w:val="20"/>
        </w:rPr>
        <w:t xml:space="preserve"> p.93-101.</w:t>
      </w:r>
    </w:p>
    <w:p w:rsidR="00F52A49" w:rsidRPr="00F52A49" w:rsidRDefault="00F52A49" w:rsidP="00F52A49">
      <w:pPr>
        <w:pStyle w:val="References"/>
        <w:rPr>
          <w:rFonts w:ascii="Arial" w:hAnsi="Arial" w:cs="Arial"/>
          <w:sz w:val="20"/>
          <w:szCs w:val="20"/>
        </w:rPr>
      </w:pPr>
      <w:proofErr w:type="spellStart"/>
      <w:r w:rsidRPr="00F52A49">
        <w:rPr>
          <w:rFonts w:ascii="Arial" w:hAnsi="Arial" w:cs="Arial"/>
          <w:sz w:val="20"/>
          <w:szCs w:val="20"/>
        </w:rPr>
        <w:t>Jumila</w:t>
      </w:r>
      <w:proofErr w:type="spellEnd"/>
      <w:r w:rsidRPr="00F52A49">
        <w:rPr>
          <w:rFonts w:ascii="Arial" w:hAnsi="Arial" w:cs="Arial"/>
          <w:sz w:val="20"/>
          <w:szCs w:val="20"/>
        </w:rPr>
        <w:t xml:space="preserve"> S., Horvath A.,</w:t>
      </w:r>
      <w:r w:rsidR="002C77F7" w:rsidRPr="00F52A49">
        <w:rPr>
          <w:rFonts w:ascii="Arial" w:hAnsi="Arial" w:cs="Arial"/>
          <w:sz w:val="20"/>
          <w:szCs w:val="20"/>
          <w:lang w:eastAsia="ko-KR"/>
        </w:rPr>
        <w:t xml:space="preserve"> (</w:t>
      </w:r>
      <w:r w:rsidR="002C77F7">
        <w:rPr>
          <w:rFonts w:ascii="Arial" w:hAnsi="Arial" w:cs="Arial"/>
          <w:sz w:val="20"/>
          <w:szCs w:val="20"/>
        </w:rPr>
        <w:t>2003</w:t>
      </w:r>
      <w:r w:rsidR="002C77F7" w:rsidRPr="00F52A49">
        <w:rPr>
          <w:rFonts w:ascii="Arial" w:hAnsi="Arial" w:cs="Arial"/>
          <w:sz w:val="20"/>
          <w:szCs w:val="20"/>
          <w:lang w:eastAsia="ko-KR"/>
        </w:rPr>
        <w:t>)</w:t>
      </w:r>
      <w:r w:rsidRPr="00F52A49">
        <w:rPr>
          <w:rFonts w:ascii="Arial" w:hAnsi="Arial" w:cs="Arial"/>
          <w:sz w:val="20"/>
          <w:szCs w:val="20"/>
        </w:rPr>
        <w:t xml:space="preserve"> </w:t>
      </w:r>
      <w:r w:rsidR="002C77F7">
        <w:rPr>
          <w:rFonts w:ascii="Arial" w:hAnsi="Arial" w:cs="Arial"/>
          <w:color w:val="000000"/>
          <w:sz w:val="20"/>
          <w:szCs w:val="20"/>
        </w:rPr>
        <w:t>L</w:t>
      </w:r>
      <w:r w:rsidRPr="00F52A49">
        <w:rPr>
          <w:rFonts w:ascii="Arial" w:hAnsi="Arial" w:cs="Arial"/>
          <w:color w:val="000000"/>
          <w:sz w:val="20"/>
          <w:szCs w:val="20"/>
        </w:rPr>
        <w:t>ife-Cycle Environmental Effects of an Office Building</w:t>
      </w:r>
      <w:r w:rsidRPr="00F52A49">
        <w:rPr>
          <w:rFonts w:ascii="Arial" w:hAnsi="Arial" w:cs="Arial"/>
          <w:sz w:val="20"/>
          <w:szCs w:val="20"/>
        </w:rPr>
        <w:t xml:space="preserve">, </w:t>
      </w:r>
      <w:r w:rsidRPr="00F52A49">
        <w:rPr>
          <w:rFonts w:ascii="Arial" w:hAnsi="Arial" w:cs="Arial"/>
          <w:i/>
          <w:sz w:val="20"/>
          <w:szCs w:val="20"/>
        </w:rPr>
        <w:t>Journal of Infrastructure Systems,</w:t>
      </w:r>
      <w:r w:rsidRPr="00F52A49">
        <w:rPr>
          <w:rFonts w:ascii="Arial" w:hAnsi="Arial" w:cs="Arial"/>
          <w:sz w:val="20"/>
          <w:szCs w:val="20"/>
        </w:rPr>
        <w:t xml:space="preserve"> p.157-166.</w:t>
      </w:r>
    </w:p>
    <w:p w:rsidR="00F52A49" w:rsidRPr="00F52A49" w:rsidRDefault="00F52A49" w:rsidP="00F52A49">
      <w:pPr>
        <w:ind w:left="360"/>
        <w:jc w:val="both"/>
        <w:rPr>
          <w:rFonts w:ascii="Arial" w:hAnsi="Arial" w:cs="Arial"/>
          <w:sz w:val="20"/>
          <w:szCs w:val="20"/>
        </w:rPr>
      </w:pPr>
    </w:p>
    <w:p w:rsidR="00315B9F" w:rsidRDefault="00315B9F" w:rsidP="00315B9F">
      <w:pPr>
        <w:pStyle w:val="Paragraph"/>
        <w:rPr>
          <w:rFonts w:ascii="Arial" w:hAnsi="Arial"/>
          <w:lang w:val="en-US"/>
        </w:rPr>
      </w:pPr>
    </w:p>
    <w:p w:rsidR="00315B9F" w:rsidRPr="00315B9F" w:rsidRDefault="00315B9F" w:rsidP="00315B9F">
      <w:pPr>
        <w:pStyle w:val="Paragraph"/>
        <w:rPr>
          <w:rFonts w:ascii="Arial" w:hAnsi="Arial"/>
          <w:lang w:val="en-US"/>
        </w:rPr>
      </w:pPr>
    </w:p>
    <w:sectPr w:rsidR="00315B9F" w:rsidRPr="00315B9F" w:rsidSect="00F45A53">
      <w:headerReference w:type="default" r:id="rId20"/>
      <w:pgSz w:w="11907" w:h="16840" w:code="9"/>
      <w:pgMar w:top="1985"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C23" w:rsidRDefault="00EF3C23">
      <w:r>
        <w:separator/>
      </w:r>
    </w:p>
  </w:endnote>
  <w:endnote w:type="continuationSeparator" w:id="0">
    <w:p w:rsidR="00EF3C23" w:rsidRDefault="00EF3C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C23" w:rsidRDefault="00EF3C23">
      <w:r>
        <w:separator/>
      </w:r>
    </w:p>
  </w:footnote>
  <w:footnote w:type="continuationSeparator" w:id="0">
    <w:p w:rsidR="00EF3C23" w:rsidRDefault="00EF3C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16" w:rsidRPr="00E315E9" w:rsidRDefault="008F1C16" w:rsidP="00816E27">
    <w:pPr>
      <w:pStyle w:val="Hlavika"/>
      <w:tabs>
        <w:tab w:val="clear" w:pos="4320"/>
        <w:tab w:val="clear" w:pos="8640"/>
        <w:tab w:val="right" w:pos="9360"/>
      </w:tabs>
      <w:rPr>
        <w:rFonts w:ascii="Arial" w:hAnsi="Arial" w:cs="Arial"/>
        <w:b/>
        <w:sz w:val="16"/>
        <w:szCs w:val="16"/>
        <w:lang w:val="en-CA"/>
      </w:rPr>
    </w:pPr>
    <w:r>
      <w:rPr>
        <w:rFonts w:ascii="Arial" w:hAnsi="Arial" w:cs="Arial"/>
        <w:b/>
        <w:sz w:val="16"/>
        <w:szCs w:val="16"/>
        <w:lang w:val="en-CA"/>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70047"/>
    <w:multiLevelType w:val="hybridMultilevel"/>
    <w:tmpl w:val="779E76F4"/>
    <w:lvl w:ilvl="0" w:tplc="041B000F">
      <w:start w:val="1"/>
      <w:numFmt w:val="decimal"/>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2E9D79B1"/>
    <w:multiLevelType w:val="hybridMultilevel"/>
    <w:tmpl w:val="8992109A"/>
    <w:lvl w:ilvl="0" w:tplc="34CE1760">
      <w:start w:val="1"/>
      <w:numFmt w:val="decimal"/>
      <w:pStyle w:val="References"/>
      <w:lvlText w:val="%1."/>
      <w:lvlJc w:val="left"/>
      <w:pPr>
        <w:tabs>
          <w:tab w:val="num" w:pos="360"/>
        </w:tabs>
        <w:ind w:left="360" w:hanging="360"/>
      </w:pPr>
      <w:rPr>
        <w:rFonts w:hint="default"/>
      </w:rPr>
    </w:lvl>
    <w:lvl w:ilvl="1" w:tplc="DF18173C">
      <w:start w:val="1"/>
      <w:numFmt w:val="bullet"/>
      <w:lvlText w:val="o"/>
      <w:lvlJc w:val="left"/>
      <w:pPr>
        <w:tabs>
          <w:tab w:val="num" w:pos="1080"/>
        </w:tabs>
        <w:ind w:left="1080" w:hanging="360"/>
      </w:pPr>
      <w:rPr>
        <w:rFonts w:ascii="Courier New" w:hAnsi="Courier New" w:hint="default"/>
      </w:rPr>
    </w:lvl>
    <w:lvl w:ilvl="2" w:tplc="B9FA28EE" w:tentative="1">
      <w:start w:val="1"/>
      <w:numFmt w:val="bullet"/>
      <w:lvlText w:val=""/>
      <w:lvlJc w:val="left"/>
      <w:pPr>
        <w:tabs>
          <w:tab w:val="num" w:pos="1800"/>
        </w:tabs>
        <w:ind w:left="1800" w:hanging="360"/>
      </w:pPr>
      <w:rPr>
        <w:rFonts w:ascii="Wingdings" w:hAnsi="Wingdings" w:hint="default"/>
      </w:rPr>
    </w:lvl>
    <w:lvl w:ilvl="3" w:tplc="BF0A633A" w:tentative="1">
      <w:start w:val="1"/>
      <w:numFmt w:val="bullet"/>
      <w:lvlText w:val=""/>
      <w:lvlJc w:val="left"/>
      <w:pPr>
        <w:tabs>
          <w:tab w:val="num" w:pos="2520"/>
        </w:tabs>
        <w:ind w:left="2520" w:hanging="360"/>
      </w:pPr>
      <w:rPr>
        <w:rFonts w:ascii="Symbol" w:hAnsi="Symbol" w:hint="default"/>
      </w:rPr>
    </w:lvl>
    <w:lvl w:ilvl="4" w:tplc="22D46E48" w:tentative="1">
      <w:start w:val="1"/>
      <w:numFmt w:val="bullet"/>
      <w:lvlText w:val="o"/>
      <w:lvlJc w:val="left"/>
      <w:pPr>
        <w:tabs>
          <w:tab w:val="num" w:pos="3240"/>
        </w:tabs>
        <w:ind w:left="3240" w:hanging="360"/>
      </w:pPr>
      <w:rPr>
        <w:rFonts w:ascii="Courier New" w:hAnsi="Courier New" w:hint="default"/>
      </w:rPr>
    </w:lvl>
    <w:lvl w:ilvl="5" w:tplc="2FCAA2A2" w:tentative="1">
      <w:start w:val="1"/>
      <w:numFmt w:val="bullet"/>
      <w:lvlText w:val=""/>
      <w:lvlJc w:val="left"/>
      <w:pPr>
        <w:tabs>
          <w:tab w:val="num" w:pos="3960"/>
        </w:tabs>
        <w:ind w:left="3960" w:hanging="360"/>
      </w:pPr>
      <w:rPr>
        <w:rFonts w:ascii="Wingdings" w:hAnsi="Wingdings" w:hint="default"/>
      </w:rPr>
    </w:lvl>
    <w:lvl w:ilvl="6" w:tplc="C4A8DE52" w:tentative="1">
      <w:start w:val="1"/>
      <w:numFmt w:val="bullet"/>
      <w:lvlText w:val=""/>
      <w:lvlJc w:val="left"/>
      <w:pPr>
        <w:tabs>
          <w:tab w:val="num" w:pos="4680"/>
        </w:tabs>
        <w:ind w:left="4680" w:hanging="360"/>
      </w:pPr>
      <w:rPr>
        <w:rFonts w:ascii="Symbol" w:hAnsi="Symbol" w:hint="default"/>
      </w:rPr>
    </w:lvl>
    <w:lvl w:ilvl="7" w:tplc="B2ACF740" w:tentative="1">
      <w:start w:val="1"/>
      <w:numFmt w:val="bullet"/>
      <w:lvlText w:val="o"/>
      <w:lvlJc w:val="left"/>
      <w:pPr>
        <w:tabs>
          <w:tab w:val="num" w:pos="5400"/>
        </w:tabs>
        <w:ind w:left="5400" w:hanging="360"/>
      </w:pPr>
      <w:rPr>
        <w:rFonts w:ascii="Courier New" w:hAnsi="Courier New" w:hint="default"/>
      </w:rPr>
    </w:lvl>
    <w:lvl w:ilvl="8" w:tplc="F0E66C4A"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hyphenationZone w:val="425"/>
  <w:noPunctuationKerning/>
  <w:characterSpacingControl w:val="doNotCompress"/>
  <w:hdrShapeDefaults>
    <o:shapedefaults v:ext="edit" spidmax="9218"/>
  </w:hdrShapeDefaults>
  <w:footnotePr>
    <w:footnote w:id="-1"/>
    <w:footnote w:id="0"/>
  </w:footnotePr>
  <w:endnotePr>
    <w:endnote w:id="-1"/>
    <w:endnote w:id="0"/>
  </w:endnotePr>
  <w:compat>
    <w:useFELayout/>
  </w:compat>
  <w:rsids>
    <w:rsidRoot w:val="00F65BCC"/>
    <w:rsid w:val="00003650"/>
    <w:rsid w:val="00004685"/>
    <w:rsid w:val="000055BD"/>
    <w:rsid w:val="0001475E"/>
    <w:rsid w:val="0002264F"/>
    <w:rsid w:val="00031F2B"/>
    <w:rsid w:val="00034C87"/>
    <w:rsid w:val="00036B4F"/>
    <w:rsid w:val="0003750D"/>
    <w:rsid w:val="00037875"/>
    <w:rsid w:val="00042E5F"/>
    <w:rsid w:val="00044737"/>
    <w:rsid w:val="00046A59"/>
    <w:rsid w:val="0005000F"/>
    <w:rsid w:val="000514D7"/>
    <w:rsid w:val="00051709"/>
    <w:rsid w:val="00056D3C"/>
    <w:rsid w:val="00061231"/>
    <w:rsid w:val="000620D4"/>
    <w:rsid w:val="000671B8"/>
    <w:rsid w:val="00073B45"/>
    <w:rsid w:val="000759DD"/>
    <w:rsid w:val="00080112"/>
    <w:rsid w:val="00080CEF"/>
    <w:rsid w:val="0009419E"/>
    <w:rsid w:val="0009594A"/>
    <w:rsid w:val="000B01FC"/>
    <w:rsid w:val="000B3FCA"/>
    <w:rsid w:val="000C6291"/>
    <w:rsid w:val="000C65CB"/>
    <w:rsid w:val="000C7179"/>
    <w:rsid w:val="000C72A6"/>
    <w:rsid w:val="000C74BF"/>
    <w:rsid w:val="000C7A0C"/>
    <w:rsid w:val="000D08B5"/>
    <w:rsid w:val="000D4941"/>
    <w:rsid w:val="000D4ADD"/>
    <w:rsid w:val="000E0A02"/>
    <w:rsid w:val="000F1967"/>
    <w:rsid w:val="000F2A6B"/>
    <w:rsid w:val="000F3E66"/>
    <w:rsid w:val="0010165E"/>
    <w:rsid w:val="00104EF5"/>
    <w:rsid w:val="0011330F"/>
    <w:rsid w:val="00113A5B"/>
    <w:rsid w:val="00116C70"/>
    <w:rsid w:val="001204DA"/>
    <w:rsid w:val="00134DB0"/>
    <w:rsid w:val="00143FC9"/>
    <w:rsid w:val="00150B2E"/>
    <w:rsid w:val="00150BE6"/>
    <w:rsid w:val="001533E7"/>
    <w:rsid w:val="001537C1"/>
    <w:rsid w:val="001569C4"/>
    <w:rsid w:val="0015709D"/>
    <w:rsid w:val="00160C26"/>
    <w:rsid w:val="00161455"/>
    <w:rsid w:val="00163E2A"/>
    <w:rsid w:val="00166BDA"/>
    <w:rsid w:val="00171006"/>
    <w:rsid w:val="00171AF0"/>
    <w:rsid w:val="00174152"/>
    <w:rsid w:val="001776EF"/>
    <w:rsid w:val="001801F8"/>
    <w:rsid w:val="00184CE5"/>
    <w:rsid w:val="00184EDC"/>
    <w:rsid w:val="001851A9"/>
    <w:rsid w:val="00197309"/>
    <w:rsid w:val="0019748A"/>
    <w:rsid w:val="001A279E"/>
    <w:rsid w:val="001A327E"/>
    <w:rsid w:val="001A6E1F"/>
    <w:rsid w:val="001A714F"/>
    <w:rsid w:val="001A7F28"/>
    <w:rsid w:val="001B0DB2"/>
    <w:rsid w:val="001B124E"/>
    <w:rsid w:val="001C0FC4"/>
    <w:rsid w:val="001C2DD0"/>
    <w:rsid w:val="001D1759"/>
    <w:rsid w:val="001D20C6"/>
    <w:rsid w:val="001D287B"/>
    <w:rsid w:val="001D4A5A"/>
    <w:rsid w:val="001E03C6"/>
    <w:rsid w:val="001E20DC"/>
    <w:rsid w:val="001E4AF2"/>
    <w:rsid w:val="00200FAF"/>
    <w:rsid w:val="00203C01"/>
    <w:rsid w:val="002139DB"/>
    <w:rsid w:val="0021705B"/>
    <w:rsid w:val="00217A4E"/>
    <w:rsid w:val="00220457"/>
    <w:rsid w:val="00222F91"/>
    <w:rsid w:val="00226293"/>
    <w:rsid w:val="00236FB5"/>
    <w:rsid w:val="00250499"/>
    <w:rsid w:val="00256DBD"/>
    <w:rsid w:val="0025736E"/>
    <w:rsid w:val="00266503"/>
    <w:rsid w:val="002748E5"/>
    <w:rsid w:val="00277045"/>
    <w:rsid w:val="002774BF"/>
    <w:rsid w:val="0028055D"/>
    <w:rsid w:val="00281BCF"/>
    <w:rsid w:val="00282FCC"/>
    <w:rsid w:val="00284AB2"/>
    <w:rsid w:val="00284C46"/>
    <w:rsid w:val="00286BB2"/>
    <w:rsid w:val="002876E2"/>
    <w:rsid w:val="00294E40"/>
    <w:rsid w:val="00295587"/>
    <w:rsid w:val="002A547D"/>
    <w:rsid w:val="002A7E36"/>
    <w:rsid w:val="002B1F5B"/>
    <w:rsid w:val="002B2357"/>
    <w:rsid w:val="002B2799"/>
    <w:rsid w:val="002B3EF4"/>
    <w:rsid w:val="002B708D"/>
    <w:rsid w:val="002C08D6"/>
    <w:rsid w:val="002C2707"/>
    <w:rsid w:val="002C2935"/>
    <w:rsid w:val="002C2D9B"/>
    <w:rsid w:val="002C3645"/>
    <w:rsid w:val="002C465B"/>
    <w:rsid w:val="002C600D"/>
    <w:rsid w:val="002C6212"/>
    <w:rsid w:val="002C77F7"/>
    <w:rsid w:val="002E05E2"/>
    <w:rsid w:val="002E1148"/>
    <w:rsid w:val="002E2E03"/>
    <w:rsid w:val="002E3D6B"/>
    <w:rsid w:val="002E54CB"/>
    <w:rsid w:val="002E68DC"/>
    <w:rsid w:val="002F0241"/>
    <w:rsid w:val="003005C4"/>
    <w:rsid w:val="003022C8"/>
    <w:rsid w:val="0030510E"/>
    <w:rsid w:val="0031052D"/>
    <w:rsid w:val="00310B66"/>
    <w:rsid w:val="00311ADD"/>
    <w:rsid w:val="00312080"/>
    <w:rsid w:val="00312387"/>
    <w:rsid w:val="00313059"/>
    <w:rsid w:val="003145D8"/>
    <w:rsid w:val="003156B8"/>
    <w:rsid w:val="00315B9F"/>
    <w:rsid w:val="00316E09"/>
    <w:rsid w:val="00317CDC"/>
    <w:rsid w:val="00321901"/>
    <w:rsid w:val="0033196B"/>
    <w:rsid w:val="00333A91"/>
    <w:rsid w:val="00336EF2"/>
    <w:rsid w:val="00337C3C"/>
    <w:rsid w:val="00341243"/>
    <w:rsid w:val="00344356"/>
    <w:rsid w:val="00346357"/>
    <w:rsid w:val="003467AC"/>
    <w:rsid w:val="00350E27"/>
    <w:rsid w:val="00374BBB"/>
    <w:rsid w:val="00375827"/>
    <w:rsid w:val="00381099"/>
    <w:rsid w:val="00387F2A"/>
    <w:rsid w:val="0039025C"/>
    <w:rsid w:val="00391FB1"/>
    <w:rsid w:val="00394528"/>
    <w:rsid w:val="0039595D"/>
    <w:rsid w:val="00395D5C"/>
    <w:rsid w:val="003968E2"/>
    <w:rsid w:val="003A2001"/>
    <w:rsid w:val="003A48BA"/>
    <w:rsid w:val="003A4902"/>
    <w:rsid w:val="003A4CC0"/>
    <w:rsid w:val="003C0F3E"/>
    <w:rsid w:val="003C1CDC"/>
    <w:rsid w:val="003C6508"/>
    <w:rsid w:val="003D101D"/>
    <w:rsid w:val="003D2839"/>
    <w:rsid w:val="003D30F0"/>
    <w:rsid w:val="003D76EA"/>
    <w:rsid w:val="003E0068"/>
    <w:rsid w:val="003E2317"/>
    <w:rsid w:val="003E4771"/>
    <w:rsid w:val="003E6F40"/>
    <w:rsid w:val="003F6EBE"/>
    <w:rsid w:val="004018E3"/>
    <w:rsid w:val="004037D2"/>
    <w:rsid w:val="00412AB7"/>
    <w:rsid w:val="00431ACF"/>
    <w:rsid w:val="00434D41"/>
    <w:rsid w:val="004350CB"/>
    <w:rsid w:val="0044124B"/>
    <w:rsid w:val="00442FFD"/>
    <w:rsid w:val="0044302F"/>
    <w:rsid w:val="00446215"/>
    <w:rsid w:val="00452C39"/>
    <w:rsid w:val="00460D99"/>
    <w:rsid w:val="00463F2D"/>
    <w:rsid w:val="00470578"/>
    <w:rsid w:val="00471302"/>
    <w:rsid w:val="004731B2"/>
    <w:rsid w:val="0047532D"/>
    <w:rsid w:val="00475665"/>
    <w:rsid w:val="00477C69"/>
    <w:rsid w:val="00481187"/>
    <w:rsid w:val="00482C90"/>
    <w:rsid w:val="0048486A"/>
    <w:rsid w:val="004851DA"/>
    <w:rsid w:val="00492A34"/>
    <w:rsid w:val="00494ECC"/>
    <w:rsid w:val="00495AD0"/>
    <w:rsid w:val="0049653C"/>
    <w:rsid w:val="004A5173"/>
    <w:rsid w:val="004A5C92"/>
    <w:rsid w:val="004B2112"/>
    <w:rsid w:val="004B680D"/>
    <w:rsid w:val="004C7A27"/>
    <w:rsid w:val="004D0A62"/>
    <w:rsid w:val="004D0AEA"/>
    <w:rsid w:val="004D3297"/>
    <w:rsid w:val="004D3767"/>
    <w:rsid w:val="004E0C5F"/>
    <w:rsid w:val="004E1521"/>
    <w:rsid w:val="004E4832"/>
    <w:rsid w:val="004E6548"/>
    <w:rsid w:val="004F1367"/>
    <w:rsid w:val="004F2702"/>
    <w:rsid w:val="004F5AC7"/>
    <w:rsid w:val="005002C3"/>
    <w:rsid w:val="005100E4"/>
    <w:rsid w:val="00511039"/>
    <w:rsid w:val="00515CB2"/>
    <w:rsid w:val="00520C61"/>
    <w:rsid w:val="0052472A"/>
    <w:rsid w:val="0052495E"/>
    <w:rsid w:val="0052634C"/>
    <w:rsid w:val="00534691"/>
    <w:rsid w:val="00537E6B"/>
    <w:rsid w:val="00540B46"/>
    <w:rsid w:val="00541A99"/>
    <w:rsid w:val="00551B30"/>
    <w:rsid w:val="0055469D"/>
    <w:rsid w:val="0055545D"/>
    <w:rsid w:val="0055594D"/>
    <w:rsid w:val="00556B38"/>
    <w:rsid w:val="00564E87"/>
    <w:rsid w:val="00567676"/>
    <w:rsid w:val="0057458D"/>
    <w:rsid w:val="005829E5"/>
    <w:rsid w:val="005854DD"/>
    <w:rsid w:val="005911C9"/>
    <w:rsid w:val="00591515"/>
    <w:rsid w:val="00595512"/>
    <w:rsid w:val="0059619B"/>
    <w:rsid w:val="00596E99"/>
    <w:rsid w:val="005A2B3A"/>
    <w:rsid w:val="005B2986"/>
    <w:rsid w:val="005B3BDE"/>
    <w:rsid w:val="005B3F25"/>
    <w:rsid w:val="005C2FB4"/>
    <w:rsid w:val="005D10D8"/>
    <w:rsid w:val="005D27E0"/>
    <w:rsid w:val="005D3ADC"/>
    <w:rsid w:val="005E4A2C"/>
    <w:rsid w:val="005F61D6"/>
    <w:rsid w:val="0060438D"/>
    <w:rsid w:val="006051CB"/>
    <w:rsid w:val="00605D8A"/>
    <w:rsid w:val="0061383A"/>
    <w:rsid w:val="0061420E"/>
    <w:rsid w:val="00620868"/>
    <w:rsid w:val="00622795"/>
    <w:rsid w:val="006252D0"/>
    <w:rsid w:val="0062624D"/>
    <w:rsid w:val="00627F7B"/>
    <w:rsid w:val="00632389"/>
    <w:rsid w:val="00634859"/>
    <w:rsid w:val="0064157C"/>
    <w:rsid w:val="00642DAF"/>
    <w:rsid w:val="00646D0F"/>
    <w:rsid w:val="00647FA5"/>
    <w:rsid w:val="006528D2"/>
    <w:rsid w:val="00673CCF"/>
    <w:rsid w:val="00675E21"/>
    <w:rsid w:val="00693C60"/>
    <w:rsid w:val="00694D80"/>
    <w:rsid w:val="006971B6"/>
    <w:rsid w:val="006977B6"/>
    <w:rsid w:val="006A31F3"/>
    <w:rsid w:val="006A3C24"/>
    <w:rsid w:val="006A4E41"/>
    <w:rsid w:val="006A579C"/>
    <w:rsid w:val="006A6EAF"/>
    <w:rsid w:val="006B386A"/>
    <w:rsid w:val="006C31A4"/>
    <w:rsid w:val="006C38EE"/>
    <w:rsid w:val="006C5893"/>
    <w:rsid w:val="006D04BA"/>
    <w:rsid w:val="006D2940"/>
    <w:rsid w:val="006D446E"/>
    <w:rsid w:val="006D5EE6"/>
    <w:rsid w:val="006D6FDE"/>
    <w:rsid w:val="006D7C3D"/>
    <w:rsid w:val="006E124F"/>
    <w:rsid w:val="006E2670"/>
    <w:rsid w:val="006E381C"/>
    <w:rsid w:val="006F4A61"/>
    <w:rsid w:val="006F73C5"/>
    <w:rsid w:val="00704D4D"/>
    <w:rsid w:val="0070600F"/>
    <w:rsid w:val="00706461"/>
    <w:rsid w:val="00706B9E"/>
    <w:rsid w:val="0070708F"/>
    <w:rsid w:val="007076FF"/>
    <w:rsid w:val="00707EC6"/>
    <w:rsid w:val="0071302B"/>
    <w:rsid w:val="00715BA5"/>
    <w:rsid w:val="00716650"/>
    <w:rsid w:val="00720021"/>
    <w:rsid w:val="00722889"/>
    <w:rsid w:val="00722E5F"/>
    <w:rsid w:val="00723B9D"/>
    <w:rsid w:val="00725C77"/>
    <w:rsid w:val="00731B37"/>
    <w:rsid w:val="00732833"/>
    <w:rsid w:val="007338EA"/>
    <w:rsid w:val="00736660"/>
    <w:rsid w:val="00736C53"/>
    <w:rsid w:val="00743E5D"/>
    <w:rsid w:val="00751482"/>
    <w:rsid w:val="0076208B"/>
    <w:rsid w:val="007628DA"/>
    <w:rsid w:val="0076333F"/>
    <w:rsid w:val="007634C6"/>
    <w:rsid w:val="00763D76"/>
    <w:rsid w:val="007649F1"/>
    <w:rsid w:val="00774821"/>
    <w:rsid w:val="00782CAF"/>
    <w:rsid w:val="00782FFC"/>
    <w:rsid w:val="007853F2"/>
    <w:rsid w:val="00794555"/>
    <w:rsid w:val="0079777E"/>
    <w:rsid w:val="007A1DC9"/>
    <w:rsid w:val="007A7F21"/>
    <w:rsid w:val="007B0A2F"/>
    <w:rsid w:val="007C05DA"/>
    <w:rsid w:val="007C1B68"/>
    <w:rsid w:val="007C2A0A"/>
    <w:rsid w:val="007C4BD6"/>
    <w:rsid w:val="007D0BB0"/>
    <w:rsid w:val="007D4A62"/>
    <w:rsid w:val="007E507C"/>
    <w:rsid w:val="007F0666"/>
    <w:rsid w:val="007F11EA"/>
    <w:rsid w:val="007F22B5"/>
    <w:rsid w:val="008020AE"/>
    <w:rsid w:val="00805476"/>
    <w:rsid w:val="00813A14"/>
    <w:rsid w:val="008145F6"/>
    <w:rsid w:val="00816E27"/>
    <w:rsid w:val="00817FB2"/>
    <w:rsid w:val="0082209F"/>
    <w:rsid w:val="0082731C"/>
    <w:rsid w:val="00827CC1"/>
    <w:rsid w:val="00827D08"/>
    <w:rsid w:val="008311D0"/>
    <w:rsid w:val="008314E7"/>
    <w:rsid w:val="00832EF6"/>
    <w:rsid w:val="00833255"/>
    <w:rsid w:val="00835633"/>
    <w:rsid w:val="00840BE2"/>
    <w:rsid w:val="00861410"/>
    <w:rsid w:val="00861BFF"/>
    <w:rsid w:val="0086429D"/>
    <w:rsid w:val="00865C76"/>
    <w:rsid w:val="008701A7"/>
    <w:rsid w:val="00880A4B"/>
    <w:rsid w:val="00882413"/>
    <w:rsid w:val="00887E75"/>
    <w:rsid w:val="008921D1"/>
    <w:rsid w:val="00892F6E"/>
    <w:rsid w:val="008A0C81"/>
    <w:rsid w:val="008A1A8B"/>
    <w:rsid w:val="008A2979"/>
    <w:rsid w:val="008A33FE"/>
    <w:rsid w:val="008A567E"/>
    <w:rsid w:val="008B49D6"/>
    <w:rsid w:val="008B75C3"/>
    <w:rsid w:val="008C0147"/>
    <w:rsid w:val="008C38DF"/>
    <w:rsid w:val="008D0351"/>
    <w:rsid w:val="008D10EE"/>
    <w:rsid w:val="008D20E8"/>
    <w:rsid w:val="008D4EF5"/>
    <w:rsid w:val="008E4654"/>
    <w:rsid w:val="008F0A08"/>
    <w:rsid w:val="008F1C16"/>
    <w:rsid w:val="008F5AB0"/>
    <w:rsid w:val="00900DBA"/>
    <w:rsid w:val="00901C81"/>
    <w:rsid w:val="0090673C"/>
    <w:rsid w:val="009108B3"/>
    <w:rsid w:val="009133D6"/>
    <w:rsid w:val="00916199"/>
    <w:rsid w:val="009178BF"/>
    <w:rsid w:val="00922E1F"/>
    <w:rsid w:val="009275CF"/>
    <w:rsid w:val="009317C9"/>
    <w:rsid w:val="0094081D"/>
    <w:rsid w:val="00940D05"/>
    <w:rsid w:val="009414FE"/>
    <w:rsid w:val="00942DCE"/>
    <w:rsid w:val="009460F3"/>
    <w:rsid w:val="00947FB8"/>
    <w:rsid w:val="00951A70"/>
    <w:rsid w:val="0095254D"/>
    <w:rsid w:val="00955AD9"/>
    <w:rsid w:val="00961261"/>
    <w:rsid w:val="00961305"/>
    <w:rsid w:val="00964E89"/>
    <w:rsid w:val="0096541A"/>
    <w:rsid w:val="00971A84"/>
    <w:rsid w:val="00974CB9"/>
    <w:rsid w:val="00977185"/>
    <w:rsid w:val="00981EA8"/>
    <w:rsid w:val="00982415"/>
    <w:rsid w:val="00983BC6"/>
    <w:rsid w:val="00984366"/>
    <w:rsid w:val="00984CDA"/>
    <w:rsid w:val="00986B75"/>
    <w:rsid w:val="00990A4D"/>
    <w:rsid w:val="009976E9"/>
    <w:rsid w:val="009A168A"/>
    <w:rsid w:val="009A260A"/>
    <w:rsid w:val="009A48BE"/>
    <w:rsid w:val="009A58C5"/>
    <w:rsid w:val="009A5997"/>
    <w:rsid w:val="009B216C"/>
    <w:rsid w:val="009B3B75"/>
    <w:rsid w:val="009B61B8"/>
    <w:rsid w:val="009B6593"/>
    <w:rsid w:val="009B7601"/>
    <w:rsid w:val="009C6303"/>
    <w:rsid w:val="009D0A57"/>
    <w:rsid w:val="009D1590"/>
    <w:rsid w:val="009D23B8"/>
    <w:rsid w:val="009D5FAE"/>
    <w:rsid w:val="009D6168"/>
    <w:rsid w:val="009E4EA2"/>
    <w:rsid w:val="009E61E5"/>
    <w:rsid w:val="009F1790"/>
    <w:rsid w:val="009F3C2C"/>
    <w:rsid w:val="009F47A4"/>
    <w:rsid w:val="00A01112"/>
    <w:rsid w:val="00A01A61"/>
    <w:rsid w:val="00A0473B"/>
    <w:rsid w:val="00A10421"/>
    <w:rsid w:val="00A15F38"/>
    <w:rsid w:val="00A208EE"/>
    <w:rsid w:val="00A24D28"/>
    <w:rsid w:val="00A307A8"/>
    <w:rsid w:val="00A327FF"/>
    <w:rsid w:val="00A3554D"/>
    <w:rsid w:val="00A360C3"/>
    <w:rsid w:val="00A3639C"/>
    <w:rsid w:val="00A365CA"/>
    <w:rsid w:val="00A422AC"/>
    <w:rsid w:val="00A4728B"/>
    <w:rsid w:val="00A47A1E"/>
    <w:rsid w:val="00A54FF5"/>
    <w:rsid w:val="00A555B3"/>
    <w:rsid w:val="00A61759"/>
    <w:rsid w:val="00A6290F"/>
    <w:rsid w:val="00A706D7"/>
    <w:rsid w:val="00A70A78"/>
    <w:rsid w:val="00A70AD9"/>
    <w:rsid w:val="00A70CE9"/>
    <w:rsid w:val="00A73D6C"/>
    <w:rsid w:val="00A74DDE"/>
    <w:rsid w:val="00A76C84"/>
    <w:rsid w:val="00A77261"/>
    <w:rsid w:val="00A813C0"/>
    <w:rsid w:val="00A81B69"/>
    <w:rsid w:val="00A834E0"/>
    <w:rsid w:val="00A83ABC"/>
    <w:rsid w:val="00A912E4"/>
    <w:rsid w:val="00A91C9B"/>
    <w:rsid w:val="00A964AB"/>
    <w:rsid w:val="00AA2693"/>
    <w:rsid w:val="00AA6849"/>
    <w:rsid w:val="00AA7396"/>
    <w:rsid w:val="00AB1AFD"/>
    <w:rsid w:val="00AB2903"/>
    <w:rsid w:val="00AB38D3"/>
    <w:rsid w:val="00AB73B2"/>
    <w:rsid w:val="00AC07C0"/>
    <w:rsid w:val="00AC2C2F"/>
    <w:rsid w:val="00AC3961"/>
    <w:rsid w:val="00AC3E18"/>
    <w:rsid w:val="00AC6F08"/>
    <w:rsid w:val="00AC7000"/>
    <w:rsid w:val="00AC717E"/>
    <w:rsid w:val="00AD366F"/>
    <w:rsid w:val="00AD4D77"/>
    <w:rsid w:val="00AD5B2D"/>
    <w:rsid w:val="00AE14CC"/>
    <w:rsid w:val="00AE185A"/>
    <w:rsid w:val="00AE1F74"/>
    <w:rsid w:val="00AE296F"/>
    <w:rsid w:val="00AE4A96"/>
    <w:rsid w:val="00AE528C"/>
    <w:rsid w:val="00AE5B91"/>
    <w:rsid w:val="00AE72BC"/>
    <w:rsid w:val="00AF322F"/>
    <w:rsid w:val="00AF4B18"/>
    <w:rsid w:val="00B01A34"/>
    <w:rsid w:val="00B05A7B"/>
    <w:rsid w:val="00B077C7"/>
    <w:rsid w:val="00B11B50"/>
    <w:rsid w:val="00B12316"/>
    <w:rsid w:val="00B1385C"/>
    <w:rsid w:val="00B141FC"/>
    <w:rsid w:val="00B157E0"/>
    <w:rsid w:val="00B15B3D"/>
    <w:rsid w:val="00B2591C"/>
    <w:rsid w:val="00B37B64"/>
    <w:rsid w:val="00B436CD"/>
    <w:rsid w:val="00B51679"/>
    <w:rsid w:val="00B51749"/>
    <w:rsid w:val="00B52ABE"/>
    <w:rsid w:val="00B66E31"/>
    <w:rsid w:val="00B67D58"/>
    <w:rsid w:val="00B7564C"/>
    <w:rsid w:val="00B762B4"/>
    <w:rsid w:val="00B801F7"/>
    <w:rsid w:val="00B824A2"/>
    <w:rsid w:val="00B82587"/>
    <w:rsid w:val="00B86A60"/>
    <w:rsid w:val="00B8774D"/>
    <w:rsid w:val="00B91370"/>
    <w:rsid w:val="00B932D7"/>
    <w:rsid w:val="00B9365A"/>
    <w:rsid w:val="00B94502"/>
    <w:rsid w:val="00BA21E0"/>
    <w:rsid w:val="00BA34EB"/>
    <w:rsid w:val="00BA4D9F"/>
    <w:rsid w:val="00BB0D6B"/>
    <w:rsid w:val="00BB1C3E"/>
    <w:rsid w:val="00BB5A37"/>
    <w:rsid w:val="00BB6C4B"/>
    <w:rsid w:val="00BC054F"/>
    <w:rsid w:val="00BC0E3F"/>
    <w:rsid w:val="00BC22C4"/>
    <w:rsid w:val="00BC31C7"/>
    <w:rsid w:val="00BC52D3"/>
    <w:rsid w:val="00BC7062"/>
    <w:rsid w:val="00BD1326"/>
    <w:rsid w:val="00BD37BF"/>
    <w:rsid w:val="00BD43E6"/>
    <w:rsid w:val="00BD58D6"/>
    <w:rsid w:val="00BE12D2"/>
    <w:rsid w:val="00BE2D06"/>
    <w:rsid w:val="00BE3A2E"/>
    <w:rsid w:val="00BE5FCD"/>
    <w:rsid w:val="00BE7205"/>
    <w:rsid w:val="00BF527A"/>
    <w:rsid w:val="00BF7F8F"/>
    <w:rsid w:val="00C01F10"/>
    <w:rsid w:val="00C020FF"/>
    <w:rsid w:val="00C0280D"/>
    <w:rsid w:val="00C04254"/>
    <w:rsid w:val="00C05ECB"/>
    <w:rsid w:val="00C137CC"/>
    <w:rsid w:val="00C147CF"/>
    <w:rsid w:val="00C14A29"/>
    <w:rsid w:val="00C16BE7"/>
    <w:rsid w:val="00C22225"/>
    <w:rsid w:val="00C33023"/>
    <w:rsid w:val="00C34F34"/>
    <w:rsid w:val="00C35308"/>
    <w:rsid w:val="00C35DF6"/>
    <w:rsid w:val="00C37EC7"/>
    <w:rsid w:val="00C40A63"/>
    <w:rsid w:val="00C40D95"/>
    <w:rsid w:val="00C50EF4"/>
    <w:rsid w:val="00C522A9"/>
    <w:rsid w:val="00C57248"/>
    <w:rsid w:val="00C57BF5"/>
    <w:rsid w:val="00C6188D"/>
    <w:rsid w:val="00C625F8"/>
    <w:rsid w:val="00C74191"/>
    <w:rsid w:val="00C74AD2"/>
    <w:rsid w:val="00C7545E"/>
    <w:rsid w:val="00C77B0B"/>
    <w:rsid w:val="00C822FC"/>
    <w:rsid w:val="00C847F6"/>
    <w:rsid w:val="00C917F7"/>
    <w:rsid w:val="00C93DD0"/>
    <w:rsid w:val="00C95B45"/>
    <w:rsid w:val="00C9603E"/>
    <w:rsid w:val="00C96272"/>
    <w:rsid w:val="00CA035B"/>
    <w:rsid w:val="00CA42D8"/>
    <w:rsid w:val="00CA6C64"/>
    <w:rsid w:val="00CA752C"/>
    <w:rsid w:val="00CB0898"/>
    <w:rsid w:val="00CB16AC"/>
    <w:rsid w:val="00CB202F"/>
    <w:rsid w:val="00CB4E94"/>
    <w:rsid w:val="00CB5FC6"/>
    <w:rsid w:val="00CC66D2"/>
    <w:rsid w:val="00CD35BA"/>
    <w:rsid w:val="00CD59E8"/>
    <w:rsid w:val="00CF2958"/>
    <w:rsid w:val="00CF4204"/>
    <w:rsid w:val="00D00CE8"/>
    <w:rsid w:val="00D02E53"/>
    <w:rsid w:val="00D03619"/>
    <w:rsid w:val="00D03E52"/>
    <w:rsid w:val="00D047F7"/>
    <w:rsid w:val="00D1259A"/>
    <w:rsid w:val="00D2177A"/>
    <w:rsid w:val="00D22D89"/>
    <w:rsid w:val="00D23721"/>
    <w:rsid w:val="00D262DE"/>
    <w:rsid w:val="00D40A16"/>
    <w:rsid w:val="00D46C3C"/>
    <w:rsid w:val="00D471FD"/>
    <w:rsid w:val="00D53F64"/>
    <w:rsid w:val="00D63933"/>
    <w:rsid w:val="00D644C1"/>
    <w:rsid w:val="00D6734D"/>
    <w:rsid w:val="00D73CA6"/>
    <w:rsid w:val="00D73D9E"/>
    <w:rsid w:val="00D7437F"/>
    <w:rsid w:val="00D7518E"/>
    <w:rsid w:val="00D76AEB"/>
    <w:rsid w:val="00D80A6F"/>
    <w:rsid w:val="00D80F16"/>
    <w:rsid w:val="00D82E27"/>
    <w:rsid w:val="00D8335A"/>
    <w:rsid w:val="00D8372F"/>
    <w:rsid w:val="00D916DD"/>
    <w:rsid w:val="00D92AF6"/>
    <w:rsid w:val="00D947C4"/>
    <w:rsid w:val="00D96A68"/>
    <w:rsid w:val="00DA4479"/>
    <w:rsid w:val="00DB2E59"/>
    <w:rsid w:val="00DB43EE"/>
    <w:rsid w:val="00DD1996"/>
    <w:rsid w:val="00DD21C5"/>
    <w:rsid w:val="00DD5CD0"/>
    <w:rsid w:val="00DD7038"/>
    <w:rsid w:val="00DE08D3"/>
    <w:rsid w:val="00DE09D0"/>
    <w:rsid w:val="00DE154D"/>
    <w:rsid w:val="00DE3A24"/>
    <w:rsid w:val="00DE4978"/>
    <w:rsid w:val="00DE679B"/>
    <w:rsid w:val="00DE77DB"/>
    <w:rsid w:val="00DE79F6"/>
    <w:rsid w:val="00DF2D2F"/>
    <w:rsid w:val="00E039F7"/>
    <w:rsid w:val="00E06028"/>
    <w:rsid w:val="00E0656A"/>
    <w:rsid w:val="00E076FC"/>
    <w:rsid w:val="00E125F0"/>
    <w:rsid w:val="00E14EAC"/>
    <w:rsid w:val="00E15A83"/>
    <w:rsid w:val="00E22828"/>
    <w:rsid w:val="00E26484"/>
    <w:rsid w:val="00E26A4F"/>
    <w:rsid w:val="00E27692"/>
    <w:rsid w:val="00E307B1"/>
    <w:rsid w:val="00E316A2"/>
    <w:rsid w:val="00E32DC4"/>
    <w:rsid w:val="00E32F93"/>
    <w:rsid w:val="00E40623"/>
    <w:rsid w:val="00E41D40"/>
    <w:rsid w:val="00E428E5"/>
    <w:rsid w:val="00E43F30"/>
    <w:rsid w:val="00E446CE"/>
    <w:rsid w:val="00E4480B"/>
    <w:rsid w:val="00E45D7B"/>
    <w:rsid w:val="00E4644B"/>
    <w:rsid w:val="00E50794"/>
    <w:rsid w:val="00E52016"/>
    <w:rsid w:val="00E53400"/>
    <w:rsid w:val="00E56523"/>
    <w:rsid w:val="00E61988"/>
    <w:rsid w:val="00E632D5"/>
    <w:rsid w:val="00E64764"/>
    <w:rsid w:val="00E6530A"/>
    <w:rsid w:val="00E6732F"/>
    <w:rsid w:val="00E73FCE"/>
    <w:rsid w:val="00E7587E"/>
    <w:rsid w:val="00E75BF7"/>
    <w:rsid w:val="00E8508D"/>
    <w:rsid w:val="00E86260"/>
    <w:rsid w:val="00E90DFC"/>
    <w:rsid w:val="00EA6217"/>
    <w:rsid w:val="00EA7B79"/>
    <w:rsid w:val="00EB467E"/>
    <w:rsid w:val="00EB7A62"/>
    <w:rsid w:val="00EC090E"/>
    <w:rsid w:val="00EC1243"/>
    <w:rsid w:val="00EC19D3"/>
    <w:rsid w:val="00EC4E8D"/>
    <w:rsid w:val="00EE1AF5"/>
    <w:rsid w:val="00EF29F9"/>
    <w:rsid w:val="00EF36FD"/>
    <w:rsid w:val="00EF3C23"/>
    <w:rsid w:val="00EF5BAB"/>
    <w:rsid w:val="00EF6F45"/>
    <w:rsid w:val="00F0074A"/>
    <w:rsid w:val="00F012FD"/>
    <w:rsid w:val="00F037D6"/>
    <w:rsid w:val="00F04CC5"/>
    <w:rsid w:val="00F06129"/>
    <w:rsid w:val="00F1196E"/>
    <w:rsid w:val="00F16004"/>
    <w:rsid w:val="00F276BE"/>
    <w:rsid w:val="00F3147A"/>
    <w:rsid w:val="00F34014"/>
    <w:rsid w:val="00F34145"/>
    <w:rsid w:val="00F351C2"/>
    <w:rsid w:val="00F36165"/>
    <w:rsid w:val="00F36A46"/>
    <w:rsid w:val="00F40B6D"/>
    <w:rsid w:val="00F41B14"/>
    <w:rsid w:val="00F42FC8"/>
    <w:rsid w:val="00F43406"/>
    <w:rsid w:val="00F45A53"/>
    <w:rsid w:val="00F510F1"/>
    <w:rsid w:val="00F52A49"/>
    <w:rsid w:val="00F60292"/>
    <w:rsid w:val="00F627B6"/>
    <w:rsid w:val="00F65BCC"/>
    <w:rsid w:val="00F666E5"/>
    <w:rsid w:val="00F67732"/>
    <w:rsid w:val="00F70BEF"/>
    <w:rsid w:val="00F74C1E"/>
    <w:rsid w:val="00F75BD2"/>
    <w:rsid w:val="00F77A60"/>
    <w:rsid w:val="00F77CE1"/>
    <w:rsid w:val="00F832C3"/>
    <w:rsid w:val="00F879D2"/>
    <w:rsid w:val="00F914D1"/>
    <w:rsid w:val="00F925BB"/>
    <w:rsid w:val="00F933AA"/>
    <w:rsid w:val="00FA57BF"/>
    <w:rsid w:val="00FA73BA"/>
    <w:rsid w:val="00FB24D7"/>
    <w:rsid w:val="00FB3320"/>
    <w:rsid w:val="00FB3D2A"/>
    <w:rsid w:val="00FC224E"/>
    <w:rsid w:val="00FD2C4D"/>
    <w:rsid w:val="00FD414B"/>
    <w:rsid w:val="00FD4668"/>
    <w:rsid w:val="00FD6FF1"/>
    <w:rsid w:val="00FE311D"/>
    <w:rsid w:val="00FE36FF"/>
    <w:rsid w:val="00FE3A45"/>
    <w:rsid w:val="00FE42E5"/>
    <w:rsid w:val="00FF7E9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AC6F08"/>
    <w:rPr>
      <w:sz w:val="24"/>
      <w:szCs w:val="24"/>
      <w:lang w:val="en-US" w:eastAsia="en-US"/>
    </w:rPr>
  </w:style>
  <w:style w:type="paragraph" w:styleId="Nadpis1">
    <w:name w:val="heading 1"/>
    <w:basedOn w:val="Normlny"/>
    <w:next w:val="Normlny"/>
    <w:qFormat/>
    <w:rsid w:val="008145F6"/>
    <w:pPr>
      <w:keepNext/>
      <w:jc w:val="center"/>
      <w:outlineLvl w:val="0"/>
    </w:pPr>
    <w:rPr>
      <w:rFonts w:ascii="Arial" w:hAnsi="Arial" w:cs="Arial"/>
      <w:i/>
      <w:iCs/>
      <w:sz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oznam">
    <w:name w:val="List"/>
    <w:basedOn w:val="Normlny"/>
    <w:rsid w:val="00AC6F08"/>
    <w:pPr>
      <w:ind w:left="284" w:hanging="284"/>
      <w:jc w:val="both"/>
    </w:pPr>
    <w:rPr>
      <w:sz w:val="20"/>
      <w:szCs w:val="20"/>
      <w:lang w:val="en-GB"/>
    </w:rPr>
  </w:style>
  <w:style w:type="paragraph" w:customStyle="1" w:styleId="Author">
    <w:name w:val="Author"/>
    <w:basedOn w:val="Normlny"/>
    <w:rsid w:val="00AC6F08"/>
    <w:pPr>
      <w:spacing w:before="240" w:after="240"/>
      <w:jc w:val="center"/>
    </w:pPr>
    <w:rPr>
      <w:b/>
      <w:szCs w:val="20"/>
      <w:lang w:val="en-GB"/>
    </w:rPr>
  </w:style>
  <w:style w:type="paragraph" w:customStyle="1" w:styleId="Section">
    <w:name w:val="Section"/>
    <w:basedOn w:val="Normlny"/>
    <w:next w:val="Normlny"/>
    <w:rsid w:val="00AC6F08"/>
    <w:pPr>
      <w:keepNext/>
      <w:tabs>
        <w:tab w:val="left" w:pos="284"/>
      </w:tabs>
      <w:spacing w:before="240" w:after="160"/>
      <w:jc w:val="both"/>
    </w:pPr>
    <w:rPr>
      <w:rFonts w:ascii="Arial" w:hAnsi="Arial"/>
      <w:b/>
      <w:sz w:val="22"/>
      <w:szCs w:val="20"/>
      <w:lang w:val="en-GB"/>
    </w:rPr>
  </w:style>
  <w:style w:type="paragraph" w:customStyle="1" w:styleId="SubSection">
    <w:name w:val="SubSection"/>
    <w:basedOn w:val="Section"/>
    <w:rsid w:val="00AC6F08"/>
    <w:rPr>
      <w:sz w:val="20"/>
    </w:rPr>
  </w:style>
  <w:style w:type="paragraph" w:styleId="Popis">
    <w:name w:val="caption"/>
    <w:basedOn w:val="Zoznam"/>
    <w:qFormat/>
    <w:rsid w:val="00AC6F08"/>
    <w:pPr>
      <w:jc w:val="center"/>
    </w:pPr>
  </w:style>
  <w:style w:type="paragraph" w:styleId="Hlavika">
    <w:name w:val="header"/>
    <w:basedOn w:val="Normlny"/>
    <w:rsid w:val="00AC6F08"/>
    <w:pPr>
      <w:tabs>
        <w:tab w:val="center" w:pos="4320"/>
        <w:tab w:val="right" w:pos="8640"/>
      </w:tabs>
    </w:pPr>
  </w:style>
  <w:style w:type="paragraph" w:styleId="Pta">
    <w:name w:val="footer"/>
    <w:basedOn w:val="Normlny"/>
    <w:rsid w:val="00AC6F08"/>
    <w:pPr>
      <w:tabs>
        <w:tab w:val="center" w:pos="4320"/>
        <w:tab w:val="right" w:pos="8640"/>
      </w:tabs>
    </w:pPr>
  </w:style>
  <w:style w:type="paragraph" w:styleId="Normlnywebov">
    <w:name w:val="Normal (Web)"/>
    <w:basedOn w:val="Normlny"/>
    <w:rsid w:val="00EA7B79"/>
    <w:pPr>
      <w:spacing w:before="100" w:beforeAutospacing="1" w:after="100" w:afterAutospacing="1"/>
    </w:pPr>
    <w:rPr>
      <w:rFonts w:ascii="Gulim" w:eastAsia="Gulim" w:hAnsi="Gulim" w:cs="Gulim"/>
      <w:lang w:eastAsia="ko-KR"/>
    </w:rPr>
  </w:style>
  <w:style w:type="character" w:styleId="Hypertextovprepojenie">
    <w:name w:val="Hyperlink"/>
    <w:basedOn w:val="Predvolenpsmoodseku"/>
    <w:uiPriority w:val="99"/>
    <w:rsid w:val="00C34F34"/>
    <w:rPr>
      <w:color w:val="0000FF"/>
      <w:u w:val="single"/>
    </w:rPr>
  </w:style>
  <w:style w:type="paragraph" w:customStyle="1" w:styleId="References">
    <w:name w:val="References"/>
    <w:basedOn w:val="Normlny"/>
    <w:rsid w:val="005B3BDE"/>
    <w:pPr>
      <w:numPr>
        <w:numId w:val="1"/>
      </w:numPr>
      <w:spacing w:after="120"/>
      <w:jc w:val="both"/>
    </w:pPr>
    <w:rPr>
      <w:rFonts w:eastAsia="Times New Roman"/>
      <w:sz w:val="18"/>
      <w:szCs w:val="16"/>
      <w:lang w:eastAsia="pt-BR"/>
    </w:rPr>
  </w:style>
  <w:style w:type="paragraph" w:styleId="Textbubliny">
    <w:name w:val="Balloon Text"/>
    <w:basedOn w:val="Normlny"/>
    <w:link w:val="TextbublinyChar"/>
    <w:rsid w:val="0003750D"/>
    <w:rPr>
      <w:rFonts w:ascii="Tahoma" w:hAnsi="Tahoma" w:cs="Tahoma"/>
      <w:sz w:val="16"/>
      <w:szCs w:val="16"/>
    </w:rPr>
  </w:style>
  <w:style w:type="character" w:customStyle="1" w:styleId="TextbublinyChar">
    <w:name w:val="Text bubliny Char"/>
    <w:basedOn w:val="Predvolenpsmoodseku"/>
    <w:link w:val="Textbubliny"/>
    <w:rsid w:val="0003750D"/>
    <w:rPr>
      <w:rFonts w:ascii="Tahoma" w:hAnsi="Tahoma" w:cs="Tahoma"/>
      <w:sz w:val="16"/>
      <w:szCs w:val="16"/>
      <w:lang w:val="en-US" w:eastAsia="en-US"/>
    </w:rPr>
  </w:style>
  <w:style w:type="paragraph" w:customStyle="1" w:styleId="Paragraph">
    <w:name w:val="Paragraph"/>
    <w:basedOn w:val="Normlny"/>
    <w:uiPriority w:val="99"/>
    <w:rsid w:val="00315B9F"/>
    <w:pPr>
      <w:jc w:val="both"/>
    </w:pPr>
    <w:rPr>
      <w:rFonts w:eastAsia="Times New Roman" w:cs="Arial"/>
      <w:sz w:val="20"/>
      <w:szCs w:val="20"/>
      <w:lang w:val="en-CA"/>
    </w:rPr>
  </w:style>
  <w:style w:type="paragraph" w:styleId="Odsekzoznamu">
    <w:name w:val="List Paragraph"/>
    <w:basedOn w:val="Normlny"/>
    <w:uiPriority w:val="34"/>
    <w:qFormat/>
    <w:rsid w:val="00F52A49"/>
    <w:pPr>
      <w:ind w:left="720"/>
      <w:contextualSpacing/>
    </w:pPr>
  </w:style>
</w:styles>
</file>

<file path=word/webSettings.xml><?xml version="1.0" encoding="utf-8"?>
<w:webSettings xmlns:r="http://schemas.openxmlformats.org/officeDocument/2006/relationships" xmlns:w="http://schemas.openxmlformats.org/wordprocessingml/2006/main">
  <w:divs>
    <w:div w:id="226501103">
      <w:bodyDiv w:val="1"/>
      <w:marLeft w:val="0"/>
      <w:marRight w:val="0"/>
      <w:marTop w:val="0"/>
      <w:marBottom w:val="0"/>
      <w:divBdr>
        <w:top w:val="none" w:sz="0" w:space="0" w:color="auto"/>
        <w:left w:val="none" w:sz="0" w:space="0" w:color="auto"/>
        <w:bottom w:val="none" w:sz="0" w:space="0" w:color="auto"/>
        <w:right w:val="none" w:sz="0" w:space="0" w:color="auto"/>
      </w:divBdr>
      <w:divsChild>
        <w:div w:id="20517289">
          <w:marLeft w:val="0"/>
          <w:marRight w:val="0"/>
          <w:marTop w:val="0"/>
          <w:marBottom w:val="0"/>
          <w:divBdr>
            <w:top w:val="none" w:sz="0" w:space="0" w:color="auto"/>
            <w:left w:val="none" w:sz="0" w:space="0" w:color="auto"/>
            <w:bottom w:val="none" w:sz="0" w:space="0" w:color="auto"/>
            <w:right w:val="none" w:sz="0" w:space="0" w:color="auto"/>
          </w:divBdr>
          <w:divsChild>
            <w:div w:id="1292832098">
              <w:marLeft w:val="0"/>
              <w:marRight w:val="0"/>
              <w:marTop w:val="0"/>
              <w:marBottom w:val="0"/>
              <w:divBdr>
                <w:top w:val="none" w:sz="0" w:space="0" w:color="auto"/>
                <w:left w:val="none" w:sz="0" w:space="0" w:color="auto"/>
                <w:bottom w:val="none" w:sz="0" w:space="0" w:color="auto"/>
                <w:right w:val="none" w:sz="0" w:space="0" w:color="auto"/>
              </w:divBdr>
              <w:divsChild>
                <w:div w:id="1311441732">
                  <w:marLeft w:val="0"/>
                  <w:marRight w:val="0"/>
                  <w:marTop w:val="0"/>
                  <w:marBottom w:val="0"/>
                  <w:divBdr>
                    <w:top w:val="none" w:sz="0" w:space="0" w:color="auto"/>
                    <w:left w:val="none" w:sz="0" w:space="0" w:color="auto"/>
                    <w:bottom w:val="none" w:sz="0" w:space="0" w:color="auto"/>
                    <w:right w:val="none" w:sz="0" w:space="0" w:color="auto"/>
                  </w:divBdr>
                  <w:divsChild>
                    <w:div w:id="1428774680">
                      <w:marLeft w:val="0"/>
                      <w:marRight w:val="0"/>
                      <w:marTop w:val="0"/>
                      <w:marBottom w:val="0"/>
                      <w:divBdr>
                        <w:top w:val="none" w:sz="0" w:space="0" w:color="auto"/>
                        <w:left w:val="none" w:sz="0" w:space="0" w:color="auto"/>
                        <w:bottom w:val="none" w:sz="0" w:space="0" w:color="auto"/>
                        <w:right w:val="none" w:sz="0" w:space="0" w:color="auto"/>
                      </w:divBdr>
                      <w:divsChild>
                        <w:div w:id="839393948">
                          <w:marLeft w:val="0"/>
                          <w:marRight w:val="0"/>
                          <w:marTop w:val="0"/>
                          <w:marBottom w:val="0"/>
                          <w:divBdr>
                            <w:top w:val="none" w:sz="0" w:space="0" w:color="auto"/>
                            <w:left w:val="none" w:sz="0" w:space="0" w:color="auto"/>
                            <w:bottom w:val="none" w:sz="0" w:space="0" w:color="auto"/>
                            <w:right w:val="none" w:sz="0" w:space="0" w:color="auto"/>
                          </w:divBdr>
                          <w:divsChild>
                            <w:div w:id="2081710225">
                              <w:marLeft w:val="0"/>
                              <w:marRight w:val="0"/>
                              <w:marTop w:val="0"/>
                              <w:marBottom w:val="0"/>
                              <w:divBdr>
                                <w:top w:val="none" w:sz="0" w:space="0" w:color="auto"/>
                                <w:left w:val="none" w:sz="0" w:space="0" w:color="auto"/>
                                <w:bottom w:val="none" w:sz="0" w:space="0" w:color="auto"/>
                                <w:right w:val="none" w:sz="0" w:space="0" w:color="auto"/>
                              </w:divBdr>
                              <w:divsChild>
                                <w:div w:id="3323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69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an.bujnak@fstav.uniza.s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8</Pages>
  <Words>3287</Words>
  <Characters>18742</Characters>
  <Application>Microsoft Office Word</Application>
  <DocSecurity>0</DocSecurity>
  <Lines>156</Lines>
  <Paragraphs>43</Paragraphs>
  <ScaleCrop>false</ScaleCrop>
  <HeadingPairs>
    <vt:vector size="6" baseType="variant">
      <vt:variant>
        <vt:lpstr>Názov</vt:lpstr>
      </vt:variant>
      <vt:variant>
        <vt:i4>1</vt:i4>
      </vt:variant>
      <vt:variant>
        <vt:lpstr>Title</vt:lpstr>
      </vt:variant>
      <vt:variant>
        <vt:i4>1</vt:i4>
      </vt:variant>
      <vt:variant>
        <vt:lpstr>제목</vt:lpstr>
      </vt:variant>
      <vt:variant>
        <vt:i4>1</vt:i4>
      </vt:variant>
    </vt:vector>
  </HeadingPairs>
  <TitlesOfParts>
    <vt:vector size="3" baseType="lpstr">
      <vt:lpstr>Title of your Paper</vt:lpstr>
      <vt:lpstr>Title of your Paper</vt:lpstr>
      <vt:lpstr>Title of your Paper</vt:lpstr>
    </vt:vector>
  </TitlesOfParts>
  <Company>University of Ulster, UK</Company>
  <LinksUpToDate>false</LinksUpToDate>
  <CharactersWithSpaces>21986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your Paper</dc:title>
  <dc:creator>James Uhomoibhi</dc:creator>
  <cp:lastModifiedBy>rektor</cp:lastModifiedBy>
  <cp:revision>24</cp:revision>
  <cp:lastPrinted>2011-04-18T12:00:00Z</cp:lastPrinted>
  <dcterms:created xsi:type="dcterms:W3CDTF">2011-05-02T13:32:00Z</dcterms:created>
  <dcterms:modified xsi:type="dcterms:W3CDTF">2011-05-12T12:56:00Z</dcterms:modified>
</cp:coreProperties>
</file>